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86B" w:rsidRDefault="0034386B" w:rsidP="00EB32CE">
      <w:pPr>
        <w:rPr>
          <w:color w:val="333333"/>
          <w:sz w:val="24"/>
          <w:szCs w:val="24"/>
        </w:rPr>
      </w:pPr>
    </w:p>
    <w:p w:rsidR="0034386B" w:rsidRPr="0034386B" w:rsidRDefault="0034386B" w:rsidP="0034386B">
      <w:pPr>
        <w:pStyle w:val="Listenabsatz"/>
        <w:rPr>
          <w:sz w:val="24"/>
          <w:szCs w:val="24"/>
        </w:rPr>
      </w:pPr>
    </w:p>
    <w:p w:rsidR="0034386B" w:rsidRDefault="00777F20" w:rsidP="00777F20">
      <w:pPr>
        <w:pStyle w:val="Listenabsatz"/>
        <w:jc w:val="center"/>
        <w:rPr>
          <w:sz w:val="24"/>
          <w:szCs w:val="24"/>
        </w:rPr>
      </w:pPr>
      <w:r>
        <w:rPr>
          <w:noProof/>
          <w:lang w:eastAsia="de-DE"/>
        </w:rPr>
        <w:drawing>
          <wp:inline distT="0" distB="0" distL="0" distR="0" wp14:anchorId="0F7F046A" wp14:editId="16D913CD">
            <wp:extent cx="3601720" cy="1033780"/>
            <wp:effectExtent l="0" t="0" r="0" b="0"/>
            <wp:docPr id="1" name="Grafik 1" descr="H:\CD HS\HZG_Logo_100_RG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D HS\HZG_Logo_100_RG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1720" cy="1033780"/>
                    </a:xfrm>
                    <a:prstGeom prst="rect">
                      <a:avLst/>
                    </a:prstGeom>
                    <a:noFill/>
                    <a:ln>
                      <a:noFill/>
                    </a:ln>
                  </pic:spPr>
                </pic:pic>
              </a:graphicData>
            </a:graphic>
          </wp:inline>
        </w:drawing>
      </w:r>
    </w:p>
    <w:p w:rsidR="00777F20" w:rsidRDefault="00777F20" w:rsidP="00777F20">
      <w:pPr>
        <w:pStyle w:val="Listenabsatz"/>
        <w:jc w:val="center"/>
        <w:rPr>
          <w:sz w:val="24"/>
          <w:szCs w:val="24"/>
        </w:rPr>
      </w:pPr>
    </w:p>
    <w:p w:rsidR="00777F20" w:rsidRDefault="00777F20" w:rsidP="00777F20">
      <w:pPr>
        <w:pStyle w:val="Listenabsatz"/>
        <w:jc w:val="center"/>
        <w:rPr>
          <w:sz w:val="24"/>
          <w:szCs w:val="24"/>
        </w:rPr>
      </w:pPr>
    </w:p>
    <w:p w:rsidR="00821774" w:rsidRPr="00821774" w:rsidRDefault="00821774" w:rsidP="00821774">
      <w:pPr>
        <w:pStyle w:val="Listenabsatz"/>
        <w:jc w:val="center"/>
        <w:rPr>
          <w:rFonts w:ascii="Arial" w:hAnsi="Arial" w:cs="Arial"/>
          <w:sz w:val="44"/>
          <w:szCs w:val="44"/>
        </w:rPr>
      </w:pPr>
      <w:r w:rsidRPr="00821774">
        <w:rPr>
          <w:rFonts w:ascii="Arial" w:hAnsi="Arial" w:cs="Arial"/>
          <w:sz w:val="44"/>
          <w:szCs w:val="44"/>
        </w:rPr>
        <w:t>Zwischenbericht</w:t>
      </w:r>
    </w:p>
    <w:p w:rsidR="00777F20" w:rsidRDefault="00777F20" w:rsidP="00777F20">
      <w:pPr>
        <w:pStyle w:val="Listenabsatz"/>
        <w:jc w:val="center"/>
        <w:rPr>
          <w:sz w:val="24"/>
          <w:szCs w:val="24"/>
        </w:rPr>
      </w:pPr>
    </w:p>
    <w:p w:rsidR="00777F20" w:rsidRDefault="00777F20" w:rsidP="00777F20">
      <w:pPr>
        <w:pStyle w:val="Listenabsatz"/>
        <w:jc w:val="center"/>
        <w:rPr>
          <w:sz w:val="24"/>
          <w:szCs w:val="24"/>
        </w:rPr>
      </w:pPr>
    </w:p>
    <w:p w:rsidR="00777F20" w:rsidRDefault="00777F20" w:rsidP="00777F20">
      <w:pPr>
        <w:pStyle w:val="Listenabsatz"/>
        <w:jc w:val="center"/>
        <w:rPr>
          <w:sz w:val="24"/>
          <w:szCs w:val="24"/>
        </w:rPr>
      </w:pPr>
    </w:p>
    <w:p w:rsidR="00777F20" w:rsidRDefault="001558A7" w:rsidP="00777F20">
      <w:pPr>
        <w:pStyle w:val="Listenabsatz"/>
        <w:jc w:val="center"/>
        <w:rPr>
          <w:sz w:val="24"/>
          <w:szCs w:val="24"/>
        </w:rPr>
      </w:pPr>
      <w:sdt>
        <w:sdtPr>
          <w:rPr>
            <w:rFonts w:ascii="Arial" w:eastAsiaTheme="majorEastAsia" w:hAnsi="Arial" w:cs="Arial"/>
            <w:sz w:val="56"/>
            <w:szCs w:val="56"/>
          </w:rPr>
          <w:alias w:val="Titel"/>
          <w:id w:val="15524250"/>
          <w:dataBinding w:prefixMappings="xmlns:ns0='http://schemas.openxmlformats.org/package/2006/metadata/core-properties' xmlns:ns1='http://purl.org/dc/elements/1.1/'" w:xpath="/ns0:coreProperties[1]/ns1:title[1]" w:storeItemID="{6C3C8BC8-F283-45AE-878A-BAB7291924A1}"/>
          <w:text/>
        </w:sdtPr>
        <w:sdtEndPr/>
        <w:sdtContent>
          <w:r w:rsidR="00821774" w:rsidRPr="00821774">
            <w:rPr>
              <w:rFonts w:ascii="Arial" w:eastAsiaTheme="majorEastAsia" w:hAnsi="Arial" w:cs="Arial"/>
              <w:sz w:val="56"/>
              <w:szCs w:val="56"/>
            </w:rPr>
            <w:t xml:space="preserve">Vielfalt als Stärke in Betreuung und Lehre  </w:t>
          </w:r>
        </w:sdtContent>
      </w:sdt>
    </w:p>
    <w:p w:rsidR="00821774" w:rsidRDefault="00821774" w:rsidP="001558A7">
      <w:pPr>
        <w:pStyle w:val="KeinLeerraum"/>
        <w:rPr>
          <w:rFonts w:ascii="Arial" w:eastAsiaTheme="majorEastAsia" w:hAnsi="Arial" w:cs="Arial"/>
          <w:sz w:val="32"/>
          <w:szCs w:val="32"/>
        </w:rPr>
      </w:pPr>
      <w:r w:rsidRPr="00AA68A6">
        <w:rPr>
          <w:rFonts w:ascii="Arial" w:eastAsiaTheme="majorEastAsia" w:hAnsi="Arial" w:cs="Arial"/>
          <w:sz w:val="32"/>
          <w:szCs w:val="32"/>
        </w:rPr>
        <w:t xml:space="preserve">Verbesserung der Studienbetreuung und der Lehrqualität für mehr Studienerfolg und </w:t>
      </w:r>
      <w:r>
        <w:rPr>
          <w:rFonts w:ascii="Arial" w:eastAsiaTheme="majorEastAsia" w:hAnsi="Arial" w:cs="Arial"/>
          <w:sz w:val="32"/>
          <w:szCs w:val="32"/>
        </w:rPr>
        <w:t>–</w:t>
      </w:r>
      <w:proofErr w:type="spellStart"/>
      <w:r w:rsidRPr="00AA68A6">
        <w:rPr>
          <w:rFonts w:ascii="Arial" w:eastAsiaTheme="majorEastAsia" w:hAnsi="Arial" w:cs="Arial"/>
          <w:sz w:val="32"/>
          <w:szCs w:val="32"/>
        </w:rPr>
        <w:t>zufriedenheit</w:t>
      </w:r>
      <w:proofErr w:type="spellEnd"/>
    </w:p>
    <w:p w:rsidR="0034386B" w:rsidRDefault="0034386B" w:rsidP="0034386B">
      <w:pPr>
        <w:pStyle w:val="Listenabsatz"/>
        <w:rPr>
          <w:sz w:val="24"/>
          <w:szCs w:val="24"/>
        </w:rPr>
      </w:pPr>
    </w:p>
    <w:p w:rsidR="001558A7" w:rsidRDefault="001558A7" w:rsidP="0034386B">
      <w:pPr>
        <w:pStyle w:val="Listenabsatz"/>
        <w:rPr>
          <w:sz w:val="24"/>
          <w:szCs w:val="24"/>
        </w:rPr>
      </w:pPr>
    </w:p>
    <w:p w:rsidR="001558A7" w:rsidRDefault="001558A7" w:rsidP="0034386B">
      <w:pPr>
        <w:pStyle w:val="Listenabsatz"/>
        <w:rPr>
          <w:sz w:val="24"/>
          <w:szCs w:val="24"/>
        </w:rPr>
      </w:pPr>
    </w:p>
    <w:p w:rsidR="00821774" w:rsidRDefault="00821774" w:rsidP="0034386B">
      <w:pPr>
        <w:pStyle w:val="Listenabsatz"/>
        <w:rPr>
          <w:sz w:val="24"/>
          <w:szCs w:val="24"/>
        </w:rPr>
      </w:pPr>
    </w:p>
    <w:p w:rsidR="00821774" w:rsidRDefault="00821774" w:rsidP="0034386B">
      <w:pPr>
        <w:pStyle w:val="Listenabsatz"/>
        <w:rPr>
          <w:sz w:val="24"/>
          <w:szCs w:val="24"/>
        </w:rPr>
      </w:pPr>
    </w:p>
    <w:p w:rsidR="00821774" w:rsidRPr="00821774" w:rsidRDefault="00821774" w:rsidP="001558A7">
      <w:pPr>
        <w:pStyle w:val="Listenabsatz"/>
        <w:ind w:hanging="720"/>
        <w:rPr>
          <w:rFonts w:ascii="Arial" w:hAnsi="Arial" w:cs="Arial"/>
          <w:sz w:val="32"/>
          <w:szCs w:val="32"/>
        </w:rPr>
      </w:pPr>
      <w:r w:rsidRPr="00821774">
        <w:rPr>
          <w:rFonts w:ascii="Arial" w:hAnsi="Arial" w:cs="Arial"/>
          <w:sz w:val="32"/>
          <w:szCs w:val="32"/>
        </w:rPr>
        <w:t>Förderkennzeichen 01PL12061</w:t>
      </w:r>
    </w:p>
    <w:p w:rsidR="00821774" w:rsidRDefault="00821774" w:rsidP="0034386B">
      <w:pPr>
        <w:pStyle w:val="Listenabsatz"/>
        <w:rPr>
          <w:sz w:val="24"/>
          <w:szCs w:val="24"/>
        </w:rPr>
      </w:pPr>
    </w:p>
    <w:p w:rsidR="00821774" w:rsidRDefault="00821774" w:rsidP="00821774">
      <w:pPr>
        <w:pStyle w:val="Listenabsatz"/>
        <w:jc w:val="center"/>
        <w:rPr>
          <w:rFonts w:ascii="Arial" w:hAnsi="Arial" w:cs="Arial"/>
          <w:sz w:val="32"/>
          <w:szCs w:val="32"/>
        </w:rPr>
      </w:pPr>
    </w:p>
    <w:p w:rsidR="00821774" w:rsidRPr="00821774" w:rsidRDefault="00821774" w:rsidP="001558A7">
      <w:pPr>
        <w:pStyle w:val="Listenabsatz"/>
        <w:ind w:hanging="720"/>
        <w:rPr>
          <w:rFonts w:ascii="Arial" w:hAnsi="Arial" w:cs="Arial"/>
          <w:sz w:val="32"/>
          <w:szCs w:val="32"/>
        </w:rPr>
      </w:pPr>
      <w:r>
        <w:rPr>
          <w:rFonts w:ascii="Arial" w:hAnsi="Arial" w:cs="Arial"/>
          <w:sz w:val="32"/>
          <w:szCs w:val="32"/>
        </w:rPr>
        <w:t>Berichtszeitraum: 06/2012 – 12/2012</w:t>
      </w:r>
    </w:p>
    <w:p w:rsidR="0034386B" w:rsidRDefault="0034386B" w:rsidP="0034386B">
      <w:pPr>
        <w:pStyle w:val="Listenabsatz"/>
        <w:rPr>
          <w:sz w:val="24"/>
          <w:szCs w:val="24"/>
        </w:rPr>
      </w:pPr>
    </w:p>
    <w:p w:rsidR="0034386B" w:rsidRDefault="0034386B" w:rsidP="0034386B">
      <w:pPr>
        <w:pStyle w:val="Listenabsatz"/>
        <w:rPr>
          <w:sz w:val="24"/>
          <w:szCs w:val="24"/>
        </w:rPr>
      </w:pPr>
    </w:p>
    <w:p w:rsidR="0034386B" w:rsidRDefault="0034386B" w:rsidP="0034386B">
      <w:pPr>
        <w:pStyle w:val="Listenabsatz"/>
        <w:rPr>
          <w:sz w:val="24"/>
          <w:szCs w:val="24"/>
        </w:rPr>
      </w:pPr>
    </w:p>
    <w:p w:rsidR="0034386B" w:rsidRDefault="0034386B" w:rsidP="0034386B">
      <w:pPr>
        <w:pStyle w:val="Listenabsatz"/>
        <w:rPr>
          <w:sz w:val="24"/>
          <w:szCs w:val="24"/>
        </w:rPr>
      </w:pPr>
    </w:p>
    <w:p w:rsidR="0034386B" w:rsidRDefault="0034386B" w:rsidP="0034386B">
      <w:pPr>
        <w:pStyle w:val="Listenabsatz"/>
        <w:rPr>
          <w:sz w:val="24"/>
          <w:szCs w:val="24"/>
        </w:rPr>
      </w:pPr>
    </w:p>
    <w:p w:rsidR="0034386B" w:rsidRDefault="0034386B" w:rsidP="0034386B">
      <w:pPr>
        <w:pStyle w:val="Listenabsatz"/>
        <w:rPr>
          <w:sz w:val="24"/>
          <w:szCs w:val="24"/>
        </w:rPr>
      </w:pPr>
    </w:p>
    <w:p w:rsidR="0034386B" w:rsidRDefault="0034386B" w:rsidP="0034386B">
      <w:pPr>
        <w:pStyle w:val="Listenabsatz"/>
        <w:rPr>
          <w:sz w:val="24"/>
          <w:szCs w:val="24"/>
        </w:rPr>
      </w:pPr>
    </w:p>
    <w:p w:rsidR="0034386B" w:rsidRDefault="0034386B" w:rsidP="0034386B">
      <w:pPr>
        <w:pStyle w:val="Listenabsatz"/>
        <w:rPr>
          <w:sz w:val="24"/>
          <w:szCs w:val="24"/>
        </w:rPr>
      </w:pPr>
    </w:p>
    <w:p w:rsidR="0034386B" w:rsidRDefault="0034386B" w:rsidP="0034386B">
      <w:pPr>
        <w:pStyle w:val="Listenabsatz"/>
        <w:rPr>
          <w:sz w:val="24"/>
          <w:szCs w:val="24"/>
        </w:rPr>
      </w:pPr>
    </w:p>
    <w:p w:rsidR="000F2A3C" w:rsidRPr="000F2A3C" w:rsidRDefault="00D32028" w:rsidP="00EB32CE">
      <w:pPr>
        <w:pStyle w:val="Listenabsatz"/>
        <w:numPr>
          <w:ilvl w:val="0"/>
          <w:numId w:val="1"/>
        </w:numPr>
        <w:rPr>
          <w:sz w:val="24"/>
          <w:szCs w:val="24"/>
        </w:rPr>
      </w:pPr>
      <w:bookmarkStart w:id="0" w:name="_GoBack"/>
      <w:bookmarkEnd w:id="0"/>
      <w:r w:rsidRPr="000F2A3C">
        <w:rPr>
          <w:color w:val="333333"/>
          <w:sz w:val="24"/>
          <w:szCs w:val="24"/>
        </w:rPr>
        <w:lastRenderedPageBreak/>
        <w:t xml:space="preserve">Aufzählung der wichtigsten wissenschaftlich-technischen Ergebnisse und anderer wesentlicher Ereignisse </w:t>
      </w:r>
    </w:p>
    <w:p w:rsidR="000F2A3C" w:rsidRDefault="000F2A3C" w:rsidP="000F2A3C">
      <w:pPr>
        <w:pStyle w:val="Listenabsatz"/>
        <w:rPr>
          <w:color w:val="333333"/>
        </w:rPr>
      </w:pPr>
    </w:p>
    <w:p w:rsidR="00EB32CE" w:rsidRDefault="00EB32CE" w:rsidP="000F2A3C">
      <w:pPr>
        <w:pStyle w:val="Listenabsatz"/>
        <w:ind w:hanging="720"/>
      </w:pPr>
      <w:r>
        <w:t>Schwerpunkte der Arbeit:</w:t>
      </w:r>
    </w:p>
    <w:p w:rsidR="00F36159" w:rsidRPr="000428B0" w:rsidRDefault="00F36159" w:rsidP="00EB32CE">
      <w:pPr>
        <w:rPr>
          <w:b/>
          <w:u w:val="single"/>
        </w:rPr>
      </w:pPr>
      <w:r w:rsidRPr="000428B0">
        <w:rPr>
          <w:b/>
          <w:u w:val="single"/>
        </w:rPr>
        <w:t>Aufbau Projektteam und Projektstruktur</w:t>
      </w:r>
    </w:p>
    <w:p w:rsidR="00F36159" w:rsidRDefault="00F36159" w:rsidP="00EB32CE">
      <w:r w:rsidRPr="00F36159">
        <w:t>Entsprechend dem Projektantrag</w:t>
      </w:r>
      <w:r>
        <w:t xml:space="preserve"> wurden</w:t>
      </w:r>
      <w:r w:rsidR="005F49F5">
        <w:t xml:space="preserve"> die</w:t>
      </w:r>
      <w:r>
        <w:t xml:space="preserve"> verschiedene</w:t>
      </w:r>
      <w:r w:rsidR="005F49F5">
        <w:t>n</w:t>
      </w:r>
      <w:r>
        <w:t xml:space="preserve"> Themenbereiche</w:t>
      </w:r>
      <w:r w:rsidR="005F49F5">
        <w:t xml:space="preserve"> im Projekt „Vielfalt als Stärke“</w:t>
      </w:r>
      <w:r>
        <w:t xml:space="preserve"> für die Umsetzung geplant und </w:t>
      </w:r>
      <w:r w:rsidR="00D26431">
        <w:t xml:space="preserve">personell besetzt. </w:t>
      </w:r>
      <w:r w:rsidR="005F49F5">
        <w:t xml:space="preserve">Es konnten spezifische Kompetenzen eingebunden werden und Verknüpfungen zu Fakultäten hergestellt werden. Eine Übersicht über die Mitarbeiter </w:t>
      </w:r>
      <w:r w:rsidR="00987BF4">
        <w:t xml:space="preserve">und Arbeitsbereiche </w:t>
      </w:r>
      <w:r w:rsidR="005F49F5">
        <w:t>ist in Anlage 1 dargestellt.</w:t>
      </w:r>
    </w:p>
    <w:p w:rsidR="0074287E" w:rsidRPr="000428B0" w:rsidRDefault="004D61C9" w:rsidP="00E32951">
      <w:pPr>
        <w:rPr>
          <w:b/>
          <w:u w:val="single"/>
        </w:rPr>
      </w:pPr>
      <w:r w:rsidRPr="000428B0">
        <w:rPr>
          <w:b/>
          <w:u w:val="single"/>
        </w:rPr>
        <w:t>Datenerhebung</w:t>
      </w:r>
      <w:r w:rsidR="005112E2">
        <w:rPr>
          <w:b/>
          <w:u w:val="single"/>
        </w:rPr>
        <w:t xml:space="preserve"> / Monitoring</w:t>
      </w:r>
    </w:p>
    <w:p w:rsidR="0038280E" w:rsidRPr="0038280E" w:rsidRDefault="0038280E" w:rsidP="008E3806">
      <w:pPr>
        <w:spacing w:after="0"/>
      </w:pPr>
      <w:r w:rsidRPr="0038280E">
        <w:t xml:space="preserve">Gemäß </w:t>
      </w:r>
      <w:r>
        <w:t>des</w:t>
      </w:r>
      <w:r w:rsidR="0035167C">
        <w:t xml:space="preserve"> </w:t>
      </w:r>
      <w:r>
        <w:t xml:space="preserve">Arbeitsplans war die Erhebung des Ist-Standes eine Hauptaufgabe in der ersten Projektphase. </w:t>
      </w:r>
      <w:r w:rsidR="00064359">
        <w:t>Nach einer Planung der zu erhebenden Daten (siehe Anlage 2) wurden die ersten Befragungen durchgeführt.</w:t>
      </w:r>
      <w:r w:rsidR="009361B0">
        <w:t xml:space="preserve"> Parallel wurden Sekundärdaten aus Erhebungen anderer recherchiert.</w:t>
      </w:r>
    </w:p>
    <w:p w:rsidR="00E7406B" w:rsidRDefault="00E7406B" w:rsidP="008E3806">
      <w:pPr>
        <w:spacing w:after="0"/>
      </w:pPr>
      <w:r>
        <w:t>Themen der ersten Projektphase</w:t>
      </w:r>
      <w:r w:rsidR="004D61C9" w:rsidRPr="004D61C9">
        <w:t>:</w:t>
      </w:r>
      <w:r w:rsidR="004D61C9">
        <w:t xml:space="preserve"> </w:t>
      </w:r>
    </w:p>
    <w:p w:rsidR="00EB32CE" w:rsidRDefault="004D61C9" w:rsidP="00E7406B">
      <w:pPr>
        <w:pStyle w:val="Listenabsatz"/>
        <w:numPr>
          <w:ilvl w:val="0"/>
          <w:numId w:val="4"/>
        </w:numPr>
      </w:pPr>
      <w:r>
        <w:t>Vorhandene Systeme</w:t>
      </w:r>
      <w:r w:rsidR="0035167C">
        <w:t xml:space="preserve"> der </w:t>
      </w:r>
      <w:proofErr w:type="spellStart"/>
      <w:r w:rsidR="0035167C">
        <w:t>Qualitätssiche</w:t>
      </w:r>
      <w:r w:rsidR="0035167C">
        <w:softHyphen/>
        <w:t>rung</w:t>
      </w:r>
      <w:proofErr w:type="spellEnd"/>
      <w:r w:rsidR="0035167C">
        <w:t xml:space="preserve"> </w:t>
      </w:r>
      <w:r w:rsidR="00EB32CE" w:rsidRPr="004D61C9">
        <w:t>(QS</w:t>
      </w:r>
      <w:r w:rsidR="00D32028" w:rsidRPr="004D61C9">
        <w:t>)</w:t>
      </w:r>
      <w:r>
        <w:t xml:space="preserve"> in der Lehre</w:t>
      </w:r>
    </w:p>
    <w:p w:rsidR="00E7406B" w:rsidRDefault="00E7406B" w:rsidP="008E3806">
      <w:pPr>
        <w:pStyle w:val="Listenabsatz"/>
        <w:numPr>
          <w:ilvl w:val="0"/>
          <w:numId w:val="4"/>
        </w:numPr>
        <w:spacing w:after="0"/>
      </w:pPr>
      <w:r w:rsidRPr="00E7406B">
        <w:t>Studienzufriedenheit bei Studienanfängern</w:t>
      </w:r>
    </w:p>
    <w:p w:rsidR="00E7406B" w:rsidRDefault="00E7406B" w:rsidP="009753AF">
      <w:pPr>
        <w:pStyle w:val="Listenabsatz"/>
        <w:numPr>
          <w:ilvl w:val="0"/>
          <w:numId w:val="4"/>
        </w:numPr>
      </w:pPr>
      <w:r w:rsidRPr="00E7406B">
        <w:t>Situationsanalyse bei ausländischen Studierenden</w:t>
      </w:r>
    </w:p>
    <w:p w:rsidR="004D61C9" w:rsidRPr="008D0C2D" w:rsidRDefault="00EB32CE" w:rsidP="008E3806">
      <w:pPr>
        <w:spacing w:after="0"/>
        <w:rPr>
          <w:i/>
        </w:rPr>
      </w:pPr>
      <w:r w:rsidRPr="008D0C2D">
        <w:rPr>
          <w:i/>
        </w:rPr>
        <w:t xml:space="preserve"> Ziel</w:t>
      </w:r>
      <w:r w:rsidR="00D32028" w:rsidRPr="008D0C2D">
        <w:rPr>
          <w:i/>
        </w:rPr>
        <w:t>:</w:t>
      </w:r>
      <w:r w:rsidRPr="008D0C2D">
        <w:rPr>
          <w:i/>
        </w:rPr>
        <w:t xml:space="preserve"> </w:t>
      </w:r>
    </w:p>
    <w:p w:rsidR="008E3806" w:rsidRDefault="00EB32CE" w:rsidP="008E3806">
      <w:pPr>
        <w:spacing w:after="0"/>
      </w:pPr>
      <w:r w:rsidRPr="00855BD2">
        <w:t xml:space="preserve">Erfassung und Bewertung </w:t>
      </w:r>
    </w:p>
    <w:p w:rsidR="008E3806" w:rsidRDefault="00EB32CE" w:rsidP="008E3806">
      <w:pPr>
        <w:pStyle w:val="Listenabsatz"/>
        <w:numPr>
          <w:ilvl w:val="0"/>
          <w:numId w:val="2"/>
        </w:numPr>
      </w:pPr>
      <w:r w:rsidRPr="00855BD2">
        <w:t>des Status quo der systema</w:t>
      </w:r>
      <w:r>
        <w:softHyphen/>
      </w:r>
      <w:r w:rsidRPr="00855BD2">
        <w:t xml:space="preserve">tischen </w:t>
      </w:r>
      <w:r>
        <w:t>QS</w:t>
      </w:r>
      <w:r w:rsidRPr="00855BD2">
        <w:t xml:space="preserve"> und </w:t>
      </w:r>
      <w:r>
        <w:t>Qualitäts</w:t>
      </w:r>
      <w:r w:rsidRPr="00855BD2">
        <w:t xml:space="preserve">entwicklung an der </w:t>
      </w:r>
      <w:r>
        <w:t>Hochschule Zittau/Görlitz</w:t>
      </w:r>
      <w:r w:rsidRPr="00855BD2">
        <w:t xml:space="preserve">, </w:t>
      </w:r>
    </w:p>
    <w:p w:rsidR="008E3806" w:rsidRDefault="00E7406B" w:rsidP="008E3806">
      <w:pPr>
        <w:pStyle w:val="Listenabsatz"/>
        <w:numPr>
          <w:ilvl w:val="0"/>
          <w:numId w:val="2"/>
        </w:numPr>
        <w:spacing w:after="0"/>
      </w:pPr>
      <w:r>
        <w:t xml:space="preserve">der aktuellen </w:t>
      </w:r>
      <w:r w:rsidRPr="00E7406B">
        <w:t xml:space="preserve"> Studierendensituation  und </w:t>
      </w:r>
      <w:r w:rsidR="008E3806">
        <w:t>Z</w:t>
      </w:r>
      <w:r w:rsidRPr="00E7406B">
        <w:t>ufriedenheit mit Studienvorbereitung/Studieneinstieg</w:t>
      </w:r>
      <w:r>
        <w:t xml:space="preserve"> und </w:t>
      </w:r>
    </w:p>
    <w:p w:rsidR="00E7406B" w:rsidRDefault="00E7406B" w:rsidP="009753AF">
      <w:pPr>
        <w:pStyle w:val="Listenabsatz"/>
        <w:numPr>
          <w:ilvl w:val="0"/>
          <w:numId w:val="2"/>
        </w:numPr>
      </w:pPr>
      <w:r>
        <w:t xml:space="preserve">der Lebens- und </w:t>
      </w:r>
      <w:r w:rsidR="009753AF">
        <w:t>Studiensituation von Ausländern</w:t>
      </w:r>
    </w:p>
    <w:p w:rsidR="00D32028" w:rsidRPr="008D0C2D" w:rsidRDefault="00D32028" w:rsidP="00D32028">
      <w:pPr>
        <w:spacing w:after="0"/>
        <w:rPr>
          <w:i/>
        </w:rPr>
      </w:pPr>
      <w:r w:rsidRPr="008D0C2D">
        <w:rPr>
          <w:i/>
        </w:rPr>
        <w:t xml:space="preserve">Instrumente: </w:t>
      </w:r>
    </w:p>
    <w:p w:rsidR="00D32028" w:rsidRDefault="00EB32CE" w:rsidP="00D32028">
      <w:pPr>
        <w:spacing w:after="0"/>
        <w:rPr>
          <w:rFonts w:eastAsia="Calibri" w:cs="Calibri"/>
        </w:rPr>
      </w:pPr>
      <w:r w:rsidRPr="00D32028">
        <w:rPr>
          <w:b/>
        </w:rPr>
        <w:t>Dokumentenstudium</w:t>
      </w:r>
      <w:r w:rsidRPr="00EB32CE">
        <w:t xml:space="preserve"> </w:t>
      </w:r>
      <w:r w:rsidR="00D32028">
        <w:t xml:space="preserve">– Recherche </w:t>
      </w:r>
      <w:r w:rsidR="00D32028">
        <w:rPr>
          <w:rFonts w:eastAsia="Calibri" w:cs="Calibri"/>
        </w:rPr>
        <w:t>von</w:t>
      </w:r>
      <w:r w:rsidRPr="00EB32CE">
        <w:rPr>
          <w:rFonts w:eastAsia="Calibri" w:cs="Calibri"/>
        </w:rPr>
        <w:t xml:space="preserve"> externe</w:t>
      </w:r>
      <w:r w:rsidR="00D32028">
        <w:rPr>
          <w:rFonts w:eastAsia="Calibri" w:cs="Calibri"/>
        </w:rPr>
        <w:t>n</w:t>
      </w:r>
      <w:r w:rsidRPr="00EB32CE">
        <w:rPr>
          <w:rFonts w:eastAsia="Calibri" w:cs="Calibri"/>
        </w:rPr>
        <w:t xml:space="preserve"> Kontextbedingungen</w:t>
      </w:r>
      <w:r w:rsidR="00D32028">
        <w:rPr>
          <w:rFonts w:eastAsia="Calibri" w:cs="Calibri"/>
        </w:rPr>
        <w:t>,</w:t>
      </w:r>
      <w:r w:rsidRPr="00EB32CE">
        <w:rPr>
          <w:rFonts w:eastAsia="Calibri" w:cs="Calibri"/>
        </w:rPr>
        <w:t xml:space="preserve"> diverse</w:t>
      </w:r>
      <w:r w:rsidR="00D32028">
        <w:rPr>
          <w:rFonts w:eastAsia="Calibri" w:cs="Calibri"/>
        </w:rPr>
        <w:t>r</w:t>
      </w:r>
      <w:r w:rsidRPr="00EB32CE">
        <w:rPr>
          <w:rFonts w:eastAsia="Calibri" w:cs="Calibri"/>
        </w:rPr>
        <w:t xml:space="preserve"> Unterlagen der </w:t>
      </w:r>
      <w:r w:rsidRPr="00EB32CE">
        <w:t>Hochschule Zittau/Görlitz</w:t>
      </w:r>
      <w:r w:rsidRPr="00EB32CE">
        <w:rPr>
          <w:rFonts w:eastAsia="Calibri" w:cs="Calibri"/>
        </w:rPr>
        <w:t xml:space="preserve"> (z. B. Verwaltungshandbuch, Ordnun</w:t>
      </w:r>
      <w:r w:rsidRPr="00EB32CE">
        <w:rPr>
          <w:rFonts w:eastAsia="Calibri" w:cs="Calibri"/>
        </w:rPr>
        <w:softHyphen/>
        <w:t xml:space="preserve">gen) </w:t>
      </w:r>
      <w:r w:rsidR="00D32028">
        <w:rPr>
          <w:rFonts w:eastAsia="Calibri" w:cs="Calibri"/>
        </w:rPr>
        <w:t xml:space="preserve">und </w:t>
      </w:r>
      <w:r w:rsidRPr="00EB32CE">
        <w:rPr>
          <w:rFonts w:eastAsia="Calibri" w:cs="Calibri"/>
        </w:rPr>
        <w:t xml:space="preserve">für Hochschulen geeignete QM-Ansätze und deren aktuelle Verbreitung in der deutschen Hochschullandschaft </w:t>
      </w:r>
    </w:p>
    <w:p w:rsidR="000066D6" w:rsidRDefault="00D32028" w:rsidP="00E7406B">
      <w:pPr>
        <w:spacing w:after="0"/>
        <w:rPr>
          <w:rFonts w:eastAsia="Calibri" w:cs="Calibri"/>
        </w:rPr>
      </w:pPr>
      <w:r>
        <w:rPr>
          <w:b/>
        </w:rPr>
        <w:t>P</w:t>
      </w:r>
      <w:r w:rsidR="00EB32CE" w:rsidRPr="00D32028">
        <w:rPr>
          <w:b/>
        </w:rPr>
        <w:t xml:space="preserve">ersönliche </w:t>
      </w:r>
      <w:r w:rsidR="00EB32CE" w:rsidRPr="00D32028">
        <w:rPr>
          <w:rFonts w:eastAsia="Calibri" w:cs="Calibri"/>
          <w:b/>
        </w:rPr>
        <w:t>Interviews</w:t>
      </w:r>
      <w:r w:rsidR="00EB32CE" w:rsidRPr="00EB32CE">
        <w:rPr>
          <w:rFonts w:eastAsia="Calibri" w:cs="Calibri"/>
        </w:rPr>
        <w:t xml:space="preserve"> </w:t>
      </w:r>
      <w:r>
        <w:rPr>
          <w:rFonts w:eastAsia="Calibri" w:cs="Calibri"/>
        </w:rPr>
        <w:t xml:space="preserve">mit </w:t>
      </w:r>
      <w:r w:rsidR="004D61C9">
        <w:rPr>
          <w:rFonts w:eastAsia="Calibri" w:cs="Calibri"/>
        </w:rPr>
        <w:t>den Dekanen der Fakultät</w:t>
      </w:r>
      <w:r w:rsidR="000501BD">
        <w:rPr>
          <w:rFonts w:eastAsia="Calibri" w:cs="Calibri"/>
        </w:rPr>
        <w:t>en und Verwaltung</w:t>
      </w:r>
      <w:r w:rsidR="004D61C9">
        <w:rPr>
          <w:rFonts w:eastAsia="Calibri" w:cs="Calibri"/>
        </w:rPr>
        <w:t>s</w:t>
      </w:r>
      <w:r w:rsidR="000501BD">
        <w:rPr>
          <w:rFonts w:eastAsia="Calibri" w:cs="Calibri"/>
        </w:rPr>
        <w:t>m</w:t>
      </w:r>
      <w:r w:rsidR="004D61C9">
        <w:rPr>
          <w:rFonts w:eastAsia="Calibri" w:cs="Calibri"/>
        </w:rPr>
        <w:t>itarbeitern</w:t>
      </w:r>
    </w:p>
    <w:p w:rsidR="009753AF" w:rsidRDefault="00E7406B" w:rsidP="009753AF">
      <w:pPr>
        <w:rPr>
          <w:rFonts w:eastAsia="Calibri" w:cs="Calibri"/>
        </w:rPr>
      </w:pPr>
      <w:r>
        <w:rPr>
          <w:rFonts w:eastAsia="Calibri" w:cs="Calibri"/>
          <w:b/>
        </w:rPr>
        <w:t xml:space="preserve">Online-Befragungen </w:t>
      </w:r>
      <w:r>
        <w:rPr>
          <w:rFonts w:eastAsia="Calibri" w:cs="Calibri"/>
        </w:rPr>
        <w:t xml:space="preserve">bei </w:t>
      </w:r>
      <w:r w:rsidR="00675307">
        <w:rPr>
          <w:rFonts w:eastAsia="Calibri" w:cs="Calibri"/>
        </w:rPr>
        <w:t xml:space="preserve">allen </w:t>
      </w:r>
      <w:r>
        <w:rPr>
          <w:rFonts w:eastAsia="Calibri" w:cs="Calibri"/>
        </w:rPr>
        <w:t>Studierenden des ersten Semesters</w:t>
      </w:r>
    </w:p>
    <w:p w:rsidR="004D61C9" w:rsidRPr="008D0C2D" w:rsidRDefault="004D61C9" w:rsidP="009753AF">
      <w:pPr>
        <w:rPr>
          <w:rFonts w:eastAsia="Calibri" w:cs="Calibri"/>
          <w:i/>
        </w:rPr>
      </w:pPr>
      <w:r w:rsidRPr="008D0C2D">
        <w:rPr>
          <w:rFonts w:eastAsia="Calibri" w:cs="Calibri"/>
          <w:i/>
        </w:rPr>
        <w:t xml:space="preserve">Ergebnis: </w:t>
      </w:r>
    </w:p>
    <w:p w:rsidR="004D61C9" w:rsidRDefault="008E3806" w:rsidP="00E7406B">
      <w:pPr>
        <w:spacing w:after="0"/>
        <w:rPr>
          <w:rFonts w:eastAsia="Calibri" w:cs="Calibri"/>
        </w:rPr>
      </w:pPr>
      <w:r>
        <w:rPr>
          <w:rFonts w:eastAsia="Calibri" w:cs="Calibri"/>
        </w:rPr>
        <w:t>-</w:t>
      </w:r>
      <w:r w:rsidR="004D61C9">
        <w:rPr>
          <w:rFonts w:eastAsia="Calibri" w:cs="Calibri"/>
        </w:rPr>
        <w:t>Erstellung eines zusammenfassenden Berichts und Ableitung von Handlungsschwerpunkten</w:t>
      </w:r>
      <w:r w:rsidR="00E7406B">
        <w:rPr>
          <w:rFonts w:eastAsia="Calibri" w:cs="Calibri"/>
        </w:rPr>
        <w:t xml:space="preserve"> für die Lehrqualität</w:t>
      </w:r>
    </w:p>
    <w:p w:rsidR="000501BD" w:rsidRDefault="008E3806" w:rsidP="008E3806">
      <w:pPr>
        <w:spacing w:after="0"/>
        <w:rPr>
          <w:rFonts w:eastAsia="Calibri" w:cs="Calibri"/>
        </w:rPr>
      </w:pPr>
      <w:r>
        <w:rPr>
          <w:rFonts w:eastAsia="Calibri" w:cs="Calibri"/>
        </w:rPr>
        <w:t>-</w:t>
      </w:r>
      <w:r w:rsidR="000501BD">
        <w:rPr>
          <w:rFonts w:eastAsia="Calibri" w:cs="Calibri"/>
        </w:rPr>
        <w:t>Datensammlung als Grundlage für eine neue Konzeption für die Phasen Studien</w:t>
      </w:r>
      <w:r w:rsidR="00C333C3">
        <w:rPr>
          <w:rFonts w:eastAsia="Calibri" w:cs="Calibri"/>
        </w:rPr>
        <w:t xml:space="preserve">vorbereitung </w:t>
      </w:r>
      <w:r w:rsidR="000501BD">
        <w:rPr>
          <w:rFonts w:eastAsia="Calibri" w:cs="Calibri"/>
        </w:rPr>
        <w:t>(incl. Studienwerbung) und Studienstart</w:t>
      </w:r>
    </w:p>
    <w:p w:rsidR="00CD3CE3" w:rsidRDefault="008E3806" w:rsidP="000501BD">
      <w:pPr>
        <w:rPr>
          <w:rFonts w:eastAsia="Calibri" w:cs="Calibri"/>
        </w:rPr>
      </w:pPr>
      <w:r>
        <w:rPr>
          <w:rFonts w:eastAsia="Calibri" w:cs="Calibri"/>
        </w:rPr>
        <w:t xml:space="preserve">-Informationen </w:t>
      </w:r>
      <w:r w:rsidR="002A1068">
        <w:rPr>
          <w:rFonts w:eastAsia="Calibri" w:cs="Calibri"/>
        </w:rPr>
        <w:t xml:space="preserve">zur aktuellen Situation der ausländischen Studierenden und </w:t>
      </w:r>
      <w:r>
        <w:rPr>
          <w:rFonts w:eastAsia="Calibri" w:cs="Calibri"/>
        </w:rPr>
        <w:t>für Verbesserung der Welcome-Aktivitäten an der Hochschule</w:t>
      </w:r>
    </w:p>
    <w:p w:rsidR="009753AF" w:rsidRDefault="009753AF" w:rsidP="000501BD">
      <w:pPr>
        <w:rPr>
          <w:rFonts w:eastAsia="Calibri" w:cs="Calibri"/>
          <w:b/>
          <w:u w:val="single"/>
        </w:rPr>
      </w:pPr>
      <w:r w:rsidRPr="009753AF">
        <w:rPr>
          <w:rFonts w:eastAsia="Calibri" w:cs="Calibri"/>
          <w:b/>
          <w:u w:val="single"/>
        </w:rPr>
        <w:lastRenderedPageBreak/>
        <w:t>Qualität Lehre</w:t>
      </w:r>
    </w:p>
    <w:p w:rsidR="009753AF" w:rsidRDefault="009753AF" w:rsidP="009753AF">
      <w:pPr>
        <w:spacing w:after="0"/>
        <w:rPr>
          <w:rFonts w:eastAsia="Calibri" w:cs="Calibri"/>
          <w:i/>
        </w:rPr>
      </w:pPr>
      <w:r w:rsidRPr="009753AF">
        <w:rPr>
          <w:rFonts w:eastAsia="Calibri" w:cs="Calibri"/>
          <w:i/>
        </w:rPr>
        <w:t>Ziel</w:t>
      </w:r>
      <w:r>
        <w:rPr>
          <w:rFonts w:eastAsia="Calibri" w:cs="Calibri"/>
          <w:i/>
        </w:rPr>
        <w:t>e</w:t>
      </w:r>
      <w:r w:rsidRPr="009753AF">
        <w:rPr>
          <w:rFonts w:eastAsia="Calibri" w:cs="Calibri"/>
          <w:i/>
        </w:rPr>
        <w:t xml:space="preserve">: </w:t>
      </w:r>
    </w:p>
    <w:p w:rsidR="00C776DC" w:rsidRDefault="00C776DC" w:rsidP="00C776DC">
      <w:pPr>
        <w:pStyle w:val="Listenabsatz"/>
        <w:numPr>
          <w:ilvl w:val="0"/>
          <w:numId w:val="2"/>
        </w:numPr>
        <w:spacing w:after="0"/>
        <w:rPr>
          <w:rFonts w:eastAsia="Calibri" w:cs="Calibri"/>
        </w:rPr>
      </w:pPr>
      <w:r>
        <w:rPr>
          <w:rFonts w:eastAsia="Calibri" w:cs="Calibri"/>
        </w:rPr>
        <w:t xml:space="preserve">Aufbau Qualitäts-Sicherungssystem </w:t>
      </w:r>
    </w:p>
    <w:p w:rsidR="00C776DC" w:rsidRPr="00C776DC" w:rsidRDefault="00C776DC" w:rsidP="00C776DC">
      <w:pPr>
        <w:pStyle w:val="Listenabsatz"/>
        <w:numPr>
          <w:ilvl w:val="0"/>
          <w:numId w:val="2"/>
        </w:numPr>
        <w:spacing w:after="0"/>
        <w:rPr>
          <w:rFonts w:eastAsia="Calibri" w:cs="Calibri"/>
        </w:rPr>
      </w:pPr>
      <w:r>
        <w:rPr>
          <w:rFonts w:eastAsia="Calibri" w:cs="Calibri"/>
        </w:rPr>
        <w:t>Konzepterarbeitung für Systemakkreditierung incl. Umsetzungsplanung</w:t>
      </w:r>
    </w:p>
    <w:p w:rsidR="009753AF" w:rsidRDefault="00BC1FFA" w:rsidP="009753AF">
      <w:pPr>
        <w:spacing w:after="0"/>
        <w:rPr>
          <w:rFonts w:eastAsia="Calibri" w:cs="Calibri"/>
          <w:i/>
        </w:rPr>
      </w:pPr>
      <w:r>
        <w:rPr>
          <w:rFonts w:eastAsia="Calibri" w:cs="Calibri"/>
          <w:i/>
        </w:rPr>
        <w:t>Instrumente:</w:t>
      </w:r>
    </w:p>
    <w:p w:rsidR="00C776DC" w:rsidRPr="00C776DC" w:rsidRDefault="003526CA" w:rsidP="00C776DC">
      <w:pPr>
        <w:pStyle w:val="Listenabsatz"/>
        <w:numPr>
          <w:ilvl w:val="0"/>
          <w:numId w:val="2"/>
        </w:numPr>
        <w:spacing w:after="0"/>
        <w:rPr>
          <w:rFonts w:eastAsia="Calibri" w:cs="Calibri"/>
        </w:rPr>
      </w:pPr>
      <w:r>
        <w:rPr>
          <w:rFonts w:eastAsia="Calibri" w:cs="Calibri"/>
        </w:rPr>
        <w:t>Monitoring; projektbegleitende Datenerhebung und -auswertung</w:t>
      </w:r>
    </w:p>
    <w:p w:rsidR="00BC1FFA" w:rsidRDefault="00C776DC" w:rsidP="00BC1FFA">
      <w:pPr>
        <w:pStyle w:val="Listenabsatz"/>
        <w:numPr>
          <w:ilvl w:val="0"/>
          <w:numId w:val="2"/>
        </w:numPr>
        <w:spacing w:after="0"/>
        <w:rPr>
          <w:rFonts w:eastAsia="Calibri" w:cs="Calibri"/>
        </w:rPr>
      </w:pPr>
      <w:r>
        <w:rPr>
          <w:rFonts w:eastAsia="Calibri" w:cs="Calibri"/>
        </w:rPr>
        <w:t>Aufbau eines</w:t>
      </w:r>
      <w:r w:rsidR="00BC1FFA" w:rsidRPr="00BC1FFA">
        <w:rPr>
          <w:rFonts w:eastAsia="Calibri" w:cs="Calibri"/>
        </w:rPr>
        <w:t xml:space="preserve"> Arbeitsteam</w:t>
      </w:r>
      <w:r>
        <w:rPr>
          <w:rFonts w:eastAsia="Calibri" w:cs="Calibri"/>
        </w:rPr>
        <w:t>s</w:t>
      </w:r>
      <w:r w:rsidR="00BC1FFA" w:rsidRPr="00BC1FFA">
        <w:rPr>
          <w:rFonts w:eastAsia="Calibri" w:cs="Calibri"/>
        </w:rPr>
        <w:t xml:space="preserve"> zur </w:t>
      </w:r>
      <w:r w:rsidR="00BC1FFA">
        <w:rPr>
          <w:rFonts w:eastAsia="Calibri" w:cs="Calibri"/>
        </w:rPr>
        <w:t>Entwicklung und Verortung der QS</w:t>
      </w:r>
      <w:r w:rsidR="00BC1FFA" w:rsidRPr="00BC1FFA">
        <w:rPr>
          <w:rFonts w:eastAsia="Calibri" w:cs="Calibri"/>
        </w:rPr>
        <w:t>-Maßnahmen an der gesamten Hochschule</w:t>
      </w:r>
    </w:p>
    <w:p w:rsidR="003526CA" w:rsidRDefault="003526CA" w:rsidP="00BC1FFA">
      <w:pPr>
        <w:pStyle w:val="Listenabsatz"/>
        <w:numPr>
          <w:ilvl w:val="0"/>
          <w:numId w:val="2"/>
        </w:numPr>
        <w:spacing w:after="0"/>
        <w:rPr>
          <w:rFonts w:eastAsia="Calibri" w:cs="Calibri"/>
        </w:rPr>
      </w:pPr>
      <w:r>
        <w:rPr>
          <w:rFonts w:eastAsia="Calibri" w:cs="Calibri"/>
        </w:rPr>
        <w:t>Erstellen von Dokumenten zur QS</w:t>
      </w:r>
    </w:p>
    <w:p w:rsidR="00BC1FFA" w:rsidRPr="00BC1FFA" w:rsidRDefault="00C776DC" w:rsidP="00BC1FFA">
      <w:pPr>
        <w:pStyle w:val="Listenabsatz"/>
        <w:numPr>
          <w:ilvl w:val="0"/>
          <w:numId w:val="2"/>
        </w:numPr>
        <w:spacing w:after="0"/>
        <w:rPr>
          <w:rFonts w:eastAsia="Calibri" w:cs="Calibri"/>
        </w:rPr>
      </w:pPr>
      <w:r>
        <w:rPr>
          <w:rFonts w:eastAsia="Calibri" w:cs="Calibri"/>
        </w:rPr>
        <w:t xml:space="preserve">Vernetzung mit Experten – Teilnahme an CHE-Workshop „Diversitätsmanagement an Hochschulen“ </w:t>
      </w:r>
    </w:p>
    <w:p w:rsidR="009753AF" w:rsidRDefault="009753AF" w:rsidP="009753AF">
      <w:pPr>
        <w:spacing w:after="0"/>
        <w:rPr>
          <w:rFonts w:eastAsia="Calibri" w:cs="Calibri"/>
          <w:i/>
        </w:rPr>
      </w:pPr>
      <w:r>
        <w:rPr>
          <w:rFonts w:eastAsia="Calibri" w:cs="Calibri"/>
          <w:i/>
        </w:rPr>
        <w:t>Ergebnisse:</w:t>
      </w:r>
    </w:p>
    <w:p w:rsidR="009753AF" w:rsidRDefault="009753AF" w:rsidP="009753AF">
      <w:pPr>
        <w:pStyle w:val="Listenabsatz"/>
        <w:numPr>
          <w:ilvl w:val="0"/>
          <w:numId w:val="2"/>
        </w:numPr>
        <w:spacing w:after="0"/>
        <w:rPr>
          <w:rFonts w:eastAsia="Calibri" w:cs="Calibri"/>
        </w:rPr>
      </w:pPr>
      <w:r>
        <w:t>Konzeption für aufbauorganisatorische Verankerung der QS auf hochschulzentraler Ebene</w:t>
      </w:r>
      <w:r w:rsidRPr="009753AF">
        <w:rPr>
          <w:rFonts w:eastAsia="Calibri" w:cs="Calibri"/>
        </w:rPr>
        <w:t xml:space="preserve"> (siehe Anlage 3)</w:t>
      </w:r>
    </w:p>
    <w:p w:rsidR="009753AF" w:rsidRPr="009753AF" w:rsidRDefault="009753AF" w:rsidP="009753AF">
      <w:pPr>
        <w:pStyle w:val="Listenabsatz"/>
        <w:numPr>
          <w:ilvl w:val="0"/>
          <w:numId w:val="2"/>
        </w:numPr>
        <w:spacing w:after="0"/>
        <w:rPr>
          <w:rFonts w:eastAsia="Calibri" w:cs="Calibri"/>
        </w:rPr>
      </w:pPr>
      <w:r>
        <w:t xml:space="preserve">interne Evaluation des vorhandenen Systems der </w:t>
      </w:r>
      <w:proofErr w:type="spellStart"/>
      <w:r>
        <w:t>Qualitätssiche</w:t>
      </w:r>
      <w:r>
        <w:softHyphen/>
        <w:t>rung</w:t>
      </w:r>
      <w:proofErr w:type="spellEnd"/>
      <w:r>
        <w:t xml:space="preserve"> (QS) bzw. des Qualitätsmanagements (QM) an der Hochschule Zittau/Görlitz</w:t>
      </w:r>
      <w:r w:rsidR="007A19ED">
        <w:t xml:space="preserve"> (Interviews – Studie im 1. Quartal 2013 fertiggestellt)</w:t>
      </w:r>
    </w:p>
    <w:p w:rsidR="009753AF" w:rsidRPr="009753AF" w:rsidRDefault="009753AF" w:rsidP="009753AF">
      <w:pPr>
        <w:pStyle w:val="Listenabsatz"/>
        <w:numPr>
          <w:ilvl w:val="0"/>
          <w:numId w:val="2"/>
        </w:numPr>
        <w:spacing w:after="0"/>
        <w:rPr>
          <w:rFonts w:eastAsia="Calibri" w:cs="Calibri"/>
        </w:rPr>
      </w:pPr>
      <w:r>
        <w:t xml:space="preserve"> Webpräsenz zum </w:t>
      </w:r>
      <w:r w:rsidR="00F819AD">
        <w:t xml:space="preserve">Projekt und zum </w:t>
      </w:r>
      <w:r>
        <w:t>Thema Qualitätssicherung wurde aus</w:t>
      </w:r>
      <w:r>
        <w:softHyphen/>
        <w:t>gebaut und auf der Homepage der Hochschule positioniert</w:t>
      </w:r>
    </w:p>
    <w:p w:rsidR="00CD3CE3" w:rsidRPr="000428B0" w:rsidRDefault="00CD3CE3" w:rsidP="00675307">
      <w:pPr>
        <w:spacing w:after="0"/>
        <w:rPr>
          <w:rFonts w:eastAsia="Calibri" w:cs="Calibri"/>
          <w:b/>
          <w:u w:val="single"/>
        </w:rPr>
      </w:pPr>
      <w:r w:rsidRPr="000428B0">
        <w:rPr>
          <w:rFonts w:eastAsia="Calibri" w:cs="Calibri"/>
          <w:b/>
          <w:u w:val="single"/>
        </w:rPr>
        <w:t>Studienbegleitung</w:t>
      </w:r>
    </w:p>
    <w:p w:rsidR="00980613" w:rsidRPr="00E62551" w:rsidRDefault="00CD3CE3" w:rsidP="00980613">
      <w:pPr>
        <w:spacing w:after="0"/>
        <w:rPr>
          <w:rFonts w:eastAsia="Calibri" w:cs="Calibri"/>
          <w:i/>
        </w:rPr>
      </w:pPr>
      <w:r w:rsidRPr="00E62551">
        <w:rPr>
          <w:rFonts w:eastAsia="Calibri" w:cs="Calibri"/>
          <w:i/>
        </w:rPr>
        <w:t>Ziel</w:t>
      </w:r>
      <w:r w:rsidR="008E3806" w:rsidRPr="00E62551">
        <w:rPr>
          <w:rFonts w:eastAsia="Calibri" w:cs="Calibri"/>
          <w:i/>
        </w:rPr>
        <w:t>e</w:t>
      </w:r>
      <w:r w:rsidRPr="00E62551">
        <w:rPr>
          <w:rFonts w:eastAsia="Calibri" w:cs="Calibri"/>
          <w:i/>
        </w:rPr>
        <w:t>:</w:t>
      </w:r>
    </w:p>
    <w:p w:rsidR="008E3806" w:rsidRDefault="008E3806" w:rsidP="008E3806">
      <w:pPr>
        <w:spacing w:after="0"/>
        <w:rPr>
          <w:rFonts w:eastAsia="Calibri" w:cs="Calibri"/>
        </w:rPr>
      </w:pPr>
      <w:r>
        <w:rPr>
          <w:rFonts w:eastAsia="Calibri" w:cs="Calibri"/>
        </w:rPr>
        <w:t>-</w:t>
      </w:r>
      <w:r w:rsidR="00CD3CE3">
        <w:rPr>
          <w:rFonts w:eastAsia="Calibri" w:cs="Calibri"/>
        </w:rPr>
        <w:t xml:space="preserve"> </w:t>
      </w:r>
      <w:r>
        <w:rPr>
          <w:rFonts w:eastAsia="Calibri" w:cs="Calibri"/>
        </w:rPr>
        <w:t>Passgenauere</w:t>
      </w:r>
      <w:r w:rsidR="00E32951">
        <w:rPr>
          <w:rFonts w:eastAsia="Calibri" w:cs="Calibri"/>
        </w:rPr>
        <w:t>r</w:t>
      </w:r>
      <w:r>
        <w:rPr>
          <w:rFonts w:eastAsia="Calibri" w:cs="Calibri"/>
        </w:rPr>
        <w:t xml:space="preserve"> Studien</w:t>
      </w:r>
      <w:r w:rsidR="00E32951">
        <w:rPr>
          <w:rFonts w:eastAsia="Calibri" w:cs="Calibri"/>
        </w:rPr>
        <w:t>einstieg</w:t>
      </w:r>
      <w:r>
        <w:rPr>
          <w:rFonts w:eastAsia="Calibri" w:cs="Calibri"/>
        </w:rPr>
        <w:t xml:space="preserve"> und Sicherung des Studienerfolgs</w:t>
      </w:r>
      <w:r w:rsidR="00E32951">
        <w:rPr>
          <w:rFonts w:eastAsia="Calibri" w:cs="Calibri"/>
        </w:rPr>
        <w:t>, besonders</w:t>
      </w:r>
      <w:r>
        <w:rPr>
          <w:rFonts w:eastAsia="Calibri" w:cs="Calibri"/>
        </w:rPr>
        <w:t xml:space="preserve"> in den technisch-/naturwissenschaftlichen Studiengängen</w:t>
      </w:r>
    </w:p>
    <w:p w:rsidR="00E32951" w:rsidRDefault="00E32951" w:rsidP="008E3806">
      <w:pPr>
        <w:spacing w:after="0"/>
        <w:rPr>
          <w:rFonts w:eastAsia="Calibri" w:cs="Calibri"/>
        </w:rPr>
      </w:pPr>
      <w:r>
        <w:rPr>
          <w:rFonts w:eastAsia="Calibri" w:cs="Calibri"/>
        </w:rPr>
        <w:t>- Karrierechancen für alle</w:t>
      </w:r>
    </w:p>
    <w:p w:rsidR="00E32951" w:rsidRDefault="00E32951" w:rsidP="009753AF">
      <w:pPr>
        <w:rPr>
          <w:rFonts w:eastAsia="Calibri" w:cs="Calibri"/>
        </w:rPr>
      </w:pPr>
      <w:r>
        <w:rPr>
          <w:rFonts w:eastAsia="Calibri" w:cs="Calibri"/>
        </w:rPr>
        <w:t>- mehr ausländische Studierende gewinnen</w:t>
      </w:r>
    </w:p>
    <w:p w:rsidR="00E32951" w:rsidRDefault="00E62551" w:rsidP="00E62551">
      <w:pPr>
        <w:spacing w:after="0"/>
        <w:rPr>
          <w:rFonts w:eastAsia="Calibri" w:cs="Calibri"/>
        </w:rPr>
      </w:pPr>
      <w:r w:rsidRPr="00E62551">
        <w:rPr>
          <w:rFonts w:eastAsia="Calibri" w:cs="Calibri"/>
          <w:i/>
        </w:rPr>
        <w:t>Instrumente:</w:t>
      </w:r>
      <w:r w:rsidRPr="00E62551">
        <w:rPr>
          <w:rFonts w:eastAsia="Calibri" w:cs="Calibri"/>
        </w:rPr>
        <w:t xml:space="preserve"> </w:t>
      </w:r>
    </w:p>
    <w:p w:rsidR="00FA5E47" w:rsidRDefault="00E32951" w:rsidP="00E62551">
      <w:pPr>
        <w:spacing w:after="0"/>
        <w:rPr>
          <w:rFonts w:eastAsia="Calibri" w:cs="Calibri"/>
        </w:rPr>
      </w:pPr>
      <w:r>
        <w:rPr>
          <w:rFonts w:eastAsia="Calibri" w:cs="Calibri"/>
        </w:rPr>
        <w:t>- Aufbau von „Patenschaften“ zwischen älteren und jungen Studierenden</w:t>
      </w:r>
    </w:p>
    <w:p w:rsidR="009753AF" w:rsidRDefault="00E62551" w:rsidP="00E62551">
      <w:pPr>
        <w:spacing w:after="0"/>
        <w:rPr>
          <w:rFonts w:eastAsia="Calibri" w:cs="Calibri"/>
        </w:rPr>
      </w:pPr>
      <w:r w:rsidRPr="00980613">
        <w:rPr>
          <w:rFonts w:eastAsia="Calibri" w:cs="Calibri"/>
        </w:rPr>
        <w:t xml:space="preserve">- Durchführung von Workshop-Wochenenden </w:t>
      </w:r>
      <w:r>
        <w:rPr>
          <w:rFonts w:eastAsia="Calibri" w:cs="Calibri"/>
        </w:rPr>
        <w:t xml:space="preserve">und </w:t>
      </w:r>
      <w:r w:rsidRPr="009D5E88">
        <w:rPr>
          <w:rFonts w:eastAsia="Calibri" w:cs="Calibri"/>
        </w:rPr>
        <w:t>Team-Meetings</w:t>
      </w:r>
      <w:r>
        <w:rPr>
          <w:rFonts w:eastAsia="Calibri" w:cs="Calibri"/>
        </w:rPr>
        <w:t xml:space="preserve"> </w:t>
      </w:r>
    </w:p>
    <w:p w:rsidR="00E62551" w:rsidRDefault="00E62551" w:rsidP="00E62551">
      <w:pPr>
        <w:spacing w:after="0"/>
        <w:rPr>
          <w:rFonts w:eastAsia="Calibri" w:cs="Calibri"/>
        </w:rPr>
      </w:pPr>
      <w:r w:rsidRPr="00980613">
        <w:rPr>
          <w:rFonts w:eastAsia="Calibri" w:cs="Calibri"/>
        </w:rPr>
        <w:t>- Erarbeitung eines Handouts aller Dokumente, die während des Studiums benötigt werden</w:t>
      </w:r>
    </w:p>
    <w:p w:rsidR="00E32951" w:rsidRDefault="00E62551" w:rsidP="00E32951">
      <w:pPr>
        <w:spacing w:after="0"/>
        <w:rPr>
          <w:rFonts w:eastAsia="Calibri" w:cs="Calibri"/>
        </w:rPr>
      </w:pPr>
      <w:r>
        <w:rPr>
          <w:rFonts w:eastAsia="Calibri" w:cs="Calibri"/>
        </w:rPr>
        <w:t xml:space="preserve">- </w:t>
      </w:r>
      <w:r w:rsidRPr="00675307">
        <w:rPr>
          <w:rFonts w:eastAsia="Calibri" w:cs="Calibri"/>
        </w:rPr>
        <w:t xml:space="preserve">Organisation und Teilnahme an Veranstaltungen der Studienorientierung (Infotage, </w:t>
      </w:r>
      <w:proofErr w:type="spellStart"/>
      <w:r w:rsidRPr="00675307">
        <w:rPr>
          <w:rFonts w:eastAsia="Calibri" w:cs="Calibri"/>
        </w:rPr>
        <w:t>Girlsday</w:t>
      </w:r>
      <w:proofErr w:type="spellEnd"/>
      <w:r w:rsidRPr="00675307">
        <w:rPr>
          <w:rFonts w:eastAsia="Calibri" w:cs="Calibri"/>
        </w:rPr>
        <w:t>, Messen, Workshops)</w:t>
      </w:r>
      <w:r w:rsidRPr="00E62551">
        <w:rPr>
          <w:rFonts w:eastAsia="Calibri" w:cs="Calibri"/>
        </w:rPr>
        <w:t xml:space="preserve"> </w:t>
      </w:r>
      <w:r w:rsidR="00A6667F">
        <w:rPr>
          <w:rFonts w:eastAsia="Calibri" w:cs="Calibri"/>
        </w:rPr>
        <w:t xml:space="preserve"> - zielgenaue Beratung</w:t>
      </w:r>
    </w:p>
    <w:p w:rsidR="00E32951" w:rsidRDefault="00E32951" w:rsidP="00E32951">
      <w:pPr>
        <w:pStyle w:val="Listenabsatz"/>
        <w:ind w:left="0"/>
        <w:rPr>
          <w:rFonts w:eastAsia="Calibri" w:cs="Calibri"/>
        </w:rPr>
      </w:pPr>
      <w:r>
        <w:rPr>
          <w:rFonts w:eastAsia="Calibri" w:cs="Calibri"/>
        </w:rPr>
        <w:t xml:space="preserve">- Aufbau tragfähiger Partnerschaften von Studierenden mit Wirtschaft </w:t>
      </w:r>
    </w:p>
    <w:p w:rsidR="00E32951" w:rsidRDefault="00E32951" w:rsidP="00E32951">
      <w:pPr>
        <w:pStyle w:val="Listenabsatz"/>
        <w:ind w:left="0"/>
        <w:rPr>
          <w:rFonts w:eastAsia="Calibri" w:cs="Calibri"/>
        </w:rPr>
      </w:pPr>
      <w:r>
        <w:rPr>
          <w:rFonts w:eastAsia="Calibri" w:cs="Calibri"/>
        </w:rPr>
        <w:t xml:space="preserve">- Ausbau der Willkommens-Aktivitäten für ausländische Studierende </w:t>
      </w:r>
      <w:r w:rsidR="00A6667F">
        <w:rPr>
          <w:rFonts w:eastAsia="Calibri" w:cs="Calibri"/>
        </w:rPr>
        <w:t>(Willkommenstage, fremdsprachige Homepage)</w:t>
      </w:r>
    </w:p>
    <w:p w:rsidR="005F2CB6" w:rsidRDefault="005F2CB6" w:rsidP="00980613">
      <w:pPr>
        <w:spacing w:after="0"/>
        <w:rPr>
          <w:rFonts w:eastAsia="Calibri" w:cs="Calibri"/>
          <w:i/>
        </w:rPr>
      </w:pPr>
      <w:r w:rsidRPr="00E62551">
        <w:rPr>
          <w:rFonts w:eastAsia="Calibri" w:cs="Calibri"/>
          <w:i/>
        </w:rPr>
        <w:t>Ergebnis</w:t>
      </w:r>
      <w:r w:rsidR="00675307" w:rsidRPr="00E62551">
        <w:rPr>
          <w:rFonts w:eastAsia="Calibri" w:cs="Calibri"/>
          <w:i/>
        </w:rPr>
        <w:t>se</w:t>
      </w:r>
      <w:r w:rsidRPr="00E62551">
        <w:rPr>
          <w:rFonts w:eastAsia="Calibri" w:cs="Calibri"/>
          <w:i/>
        </w:rPr>
        <w:t xml:space="preserve">: </w:t>
      </w:r>
    </w:p>
    <w:p w:rsidR="00E62551" w:rsidRPr="00E62551" w:rsidRDefault="00E62551" w:rsidP="00E62551">
      <w:pPr>
        <w:pStyle w:val="Listenabsatz"/>
        <w:spacing w:after="0"/>
        <w:ind w:left="0"/>
        <w:rPr>
          <w:rFonts w:eastAsia="Calibri" w:cs="Calibri"/>
        </w:rPr>
      </w:pPr>
      <w:r>
        <w:rPr>
          <w:rFonts w:eastAsia="Calibri" w:cs="Calibri"/>
        </w:rPr>
        <w:t xml:space="preserve">- </w:t>
      </w:r>
      <w:r w:rsidR="00CA5756">
        <w:rPr>
          <w:rFonts w:eastAsia="Calibri" w:cs="Calibri"/>
        </w:rPr>
        <w:t xml:space="preserve">Gewinnung von 30 Studienberatern </w:t>
      </w:r>
    </w:p>
    <w:p w:rsidR="000428B0" w:rsidRDefault="00675307" w:rsidP="00675307">
      <w:pPr>
        <w:pStyle w:val="Listenabsatz"/>
        <w:spacing w:after="0"/>
        <w:ind w:left="0"/>
        <w:rPr>
          <w:rFonts w:eastAsia="Calibri" w:cs="Calibri"/>
        </w:rPr>
      </w:pPr>
      <w:r>
        <w:rPr>
          <w:rFonts w:eastAsia="Calibri" w:cs="Calibri"/>
        </w:rPr>
        <w:t xml:space="preserve">- </w:t>
      </w:r>
      <w:r w:rsidR="000428B0" w:rsidRPr="000428B0">
        <w:rPr>
          <w:rFonts w:eastAsia="Calibri" w:cs="Calibri"/>
        </w:rPr>
        <w:t>Aufbau MINT-Labor (Beschaffung und Inbetriebnahme von Labortechnik für zusätzliche Praktika)</w:t>
      </w:r>
    </w:p>
    <w:p w:rsidR="00117C46" w:rsidRPr="000428B0" w:rsidRDefault="00117C46" w:rsidP="00675307">
      <w:pPr>
        <w:pStyle w:val="Listenabsatz"/>
        <w:spacing w:after="0"/>
        <w:ind w:left="0"/>
        <w:rPr>
          <w:rFonts w:eastAsia="Calibri" w:cs="Calibri"/>
        </w:rPr>
      </w:pPr>
      <w:r>
        <w:rPr>
          <w:rFonts w:eastAsia="Calibri" w:cs="Calibri"/>
        </w:rPr>
        <w:t xml:space="preserve">- Aufbau „Virtueller Praktikumspark“ als Info-Plattform </w:t>
      </w:r>
    </w:p>
    <w:p w:rsidR="000428B0" w:rsidRDefault="00675307" w:rsidP="00675307">
      <w:pPr>
        <w:spacing w:after="0"/>
        <w:rPr>
          <w:rFonts w:eastAsia="Calibri" w:cs="Calibri"/>
        </w:rPr>
      </w:pPr>
      <w:r>
        <w:rPr>
          <w:rFonts w:eastAsia="Calibri" w:cs="Calibri"/>
        </w:rPr>
        <w:t xml:space="preserve">- </w:t>
      </w:r>
      <w:r w:rsidR="000428B0">
        <w:rPr>
          <w:rFonts w:eastAsia="Calibri" w:cs="Calibri"/>
        </w:rPr>
        <w:t xml:space="preserve">Aufbau </w:t>
      </w:r>
      <w:proofErr w:type="spellStart"/>
      <w:r w:rsidR="000428B0">
        <w:rPr>
          <w:rFonts w:eastAsia="Calibri" w:cs="Calibri"/>
        </w:rPr>
        <w:t>Mentoring</w:t>
      </w:r>
      <w:proofErr w:type="spellEnd"/>
      <w:r w:rsidR="000428B0">
        <w:rPr>
          <w:rFonts w:eastAsia="Calibri" w:cs="Calibri"/>
        </w:rPr>
        <w:t xml:space="preserve">-Netzwerk mit derzeit 80 Mentoren und </w:t>
      </w:r>
      <w:r w:rsidR="008D0C2D">
        <w:rPr>
          <w:rFonts w:eastAsia="Calibri" w:cs="Calibri"/>
        </w:rPr>
        <w:t xml:space="preserve">14 </w:t>
      </w:r>
      <w:proofErr w:type="spellStart"/>
      <w:r w:rsidR="000428B0">
        <w:rPr>
          <w:rFonts w:eastAsia="Calibri" w:cs="Calibri"/>
        </w:rPr>
        <w:t>Mentees</w:t>
      </w:r>
      <w:proofErr w:type="spellEnd"/>
    </w:p>
    <w:p w:rsidR="00675307" w:rsidRDefault="00675307" w:rsidP="00CA5756">
      <w:pPr>
        <w:spacing w:after="0"/>
        <w:rPr>
          <w:rFonts w:eastAsia="Calibri" w:cs="Calibri"/>
        </w:rPr>
      </w:pPr>
      <w:r>
        <w:rPr>
          <w:rFonts w:eastAsia="Calibri" w:cs="Calibri"/>
        </w:rPr>
        <w:t>- Erarbeitung eines „Internationalisierungskonzep</w:t>
      </w:r>
      <w:r w:rsidR="00637038">
        <w:rPr>
          <w:rFonts w:eastAsia="Calibri" w:cs="Calibri"/>
        </w:rPr>
        <w:t>t</w:t>
      </w:r>
      <w:r>
        <w:rPr>
          <w:rFonts w:eastAsia="Calibri" w:cs="Calibri"/>
        </w:rPr>
        <w:t>s“ für die Hochschule</w:t>
      </w:r>
    </w:p>
    <w:p w:rsidR="00CA5756" w:rsidRDefault="00CA5756" w:rsidP="002A1068">
      <w:pPr>
        <w:rPr>
          <w:rFonts w:eastAsia="Calibri" w:cs="Calibri"/>
        </w:rPr>
      </w:pPr>
      <w:r>
        <w:rPr>
          <w:rFonts w:eastAsia="Calibri" w:cs="Calibri"/>
        </w:rPr>
        <w:t>- Konzept für Studieneingangsphase</w:t>
      </w:r>
    </w:p>
    <w:p w:rsidR="00CA5756" w:rsidRPr="002A1068" w:rsidRDefault="002A1068" w:rsidP="00675307">
      <w:pPr>
        <w:rPr>
          <w:rFonts w:eastAsia="Calibri" w:cs="Calibri"/>
          <w:b/>
          <w:u w:val="single"/>
        </w:rPr>
      </w:pPr>
      <w:r w:rsidRPr="002A1068">
        <w:rPr>
          <w:rFonts w:eastAsia="Calibri" w:cs="Calibri"/>
          <w:b/>
          <w:u w:val="single"/>
        </w:rPr>
        <w:lastRenderedPageBreak/>
        <w:t>Öffentlichkeitsarbeit</w:t>
      </w:r>
      <w:r w:rsidR="00E32951" w:rsidRPr="00E32951">
        <w:rPr>
          <w:rFonts w:eastAsia="Calibri" w:cs="Calibri"/>
          <w:b/>
          <w:u w:val="single"/>
        </w:rPr>
        <w:t xml:space="preserve"> </w:t>
      </w:r>
      <w:r w:rsidR="00E32951">
        <w:rPr>
          <w:rFonts w:eastAsia="Calibri" w:cs="Calibri"/>
          <w:b/>
          <w:u w:val="single"/>
        </w:rPr>
        <w:t xml:space="preserve"> und Verortung </w:t>
      </w:r>
    </w:p>
    <w:p w:rsidR="000501BD" w:rsidRDefault="00E32951" w:rsidP="00E32951">
      <w:pPr>
        <w:spacing w:after="0"/>
        <w:rPr>
          <w:rFonts w:eastAsia="Calibri" w:cs="Calibri"/>
        </w:rPr>
      </w:pPr>
      <w:r>
        <w:rPr>
          <w:rFonts w:eastAsia="Calibri" w:cs="Calibri"/>
        </w:rPr>
        <w:t xml:space="preserve">- </w:t>
      </w:r>
      <w:r w:rsidR="003526CA">
        <w:rPr>
          <w:rFonts w:eastAsia="Calibri" w:cs="Calibri"/>
        </w:rPr>
        <w:t xml:space="preserve">zielgruppengerechte </w:t>
      </w:r>
      <w:r>
        <w:rPr>
          <w:rFonts w:eastAsia="Calibri" w:cs="Calibri"/>
        </w:rPr>
        <w:t xml:space="preserve">Imagekampagne </w:t>
      </w:r>
      <w:r w:rsidRPr="00675307">
        <w:rPr>
          <w:rFonts w:eastAsia="Calibri" w:cs="Calibri"/>
        </w:rPr>
        <w:t xml:space="preserve"> </w:t>
      </w:r>
      <w:r>
        <w:rPr>
          <w:rFonts w:eastAsia="Calibri" w:cs="Calibri"/>
        </w:rPr>
        <w:t>- speziell für technische und naturwissenschaftliche Studiengänge</w:t>
      </w:r>
      <w:r w:rsidR="003526CA">
        <w:rPr>
          <w:rFonts w:eastAsia="Calibri" w:cs="Calibri"/>
        </w:rPr>
        <w:t xml:space="preserve"> (Print, Internet, Messen und </w:t>
      </w:r>
      <w:proofErr w:type="spellStart"/>
      <w:r w:rsidR="003526CA">
        <w:rPr>
          <w:rFonts w:eastAsia="Calibri" w:cs="Calibri"/>
        </w:rPr>
        <w:t>Veranst</w:t>
      </w:r>
      <w:proofErr w:type="spellEnd"/>
      <w:r w:rsidR="003526CA">
        <w:rPr>
          <w:rFonts w:eastAsia="Calibri" w:cs="Calibri"/>
        </w:rPr>
        <w:t>.)</w:t>
      </w:r>
    </w:p>
    <w:p w:rsidR="00FA5E47" w:rsidRDefault="00FA5E47" w:rsidP="00E32951">
      <w:pPr>
        <w:spacing w:after="0"/>
        <w:rPr>
          <w:rFonts w:eastAsia="Calibri" w:cs="Calibri"/>
        </w:rPr>
      </w:pPr>
      <w:r>
        <w:rPr>
          <w:rFonts w:eastAsia="Calibri" w:cs="Calibri"/>
        </w:rPr>
        <w:t>- Werbung für Projektmodule (Print, Internet</w:t>
      </w:r>
      <w:r w:rsidRPr="00F819AD">
        <w:t>)</w:t>
      </w:r>
      <w:r w:rsidR="00F819AD" w:rsidRPr="00F819AD">
        <w:t xml:space="preserve">  </w:t>
      </w:r>
      <w:hyperlink r:id="rId9" w:history="1">
        <w:r w:rsidR="00F819AD" w:rsidRPr="00F819AD">
          <w:t>www.hszg/vielfalt</w:t>
        </w:r>
      </w:hyperlink>
    </w:p>
    <w:p w:rsidR="00E32951" w:rsidRDefault="00E32951" w:rsidP="00FA5E47">
      <w:pPr>
        <w:spacing w:after="0"/>
        <w:ind w:left="142" w:hanging="142"/>
        <w:rPr>
          <w:rFonts w:eastAsia="Calibri" w:cs="Calibri"/>
        </w:rPr>
      </w:pPr>
      <w:r>
        <w:rPr>
          <w:rFonts w:eastAsia="Calibri" w:cs="Calibri"/>
        </w:rPr>
        <w:t xml:space="preserve">- </w:t>
      </w:r>
      <w:r w:rsidR="00FA5E47">
        <w:rPr>
          <w:rFonts w:eastAsia="Calibri" w:cs="Calibri"/>
        </w:rPr>
        <w:t>Projektvorstellung in allen Hochschul-Gremien und bei externen Partnern (</w:t>
      </w:r>
      <w:r w:rsidR="005E2CF6">
        <w:rPr>
          <w:rFonts w:eastAsia="Calibri" w:cs="Calibri"/>
        </w:rPr>
        <w:t xml:space="preserve">Senat der Hochschule, Hochschulrat, </w:t>
      </w:r>
      <w:r w:rsidR="00FA5E47">
        <w:rPr>
          <w:rFonts w:eastAsia="Calibri" w:cs="Calibri"/>
        </w:rPr>
        <w:t>Wirtschaft, Regionalverwaltung,…)</w:t>
      </w:r>
    </w:p>
    <w:p w:rsidR="005E2CF6" w:rsidRDefault="005E2CF6" w:rsidP="00FA5E47">
      <w:pPr>
        <w:spacing w:after="0"/>
        <w:ind w:left="142" w:hanging="142"/>
        <w:rPr>
          <w:rFonts w:eastAsia="Calibri" w:cs="Calibri"/>
        </w:rPr>
      </w:pPr>
    </w:p>
    <w:p w:rsidR="005E2CF6" w:rsidRDefault="005E2CF6" w:rsidP="005E2CF6">
      <w:pPr>
        <w:spacing w:after="0"/>
        <w:rPr>
          <w:rFonts w:eastAsia="Calibri" w:cs="Calibri"/>
        </w:rPr>
      </w:pPr>
      <w:r>
        <w:rPr>
          <w:rFonts w:eastAsia="Calibri" w:cs="Calibri"/>
        </w:rPr>
        <w:t>Das Projekt wurde an der Hochschule direkt in den Leitungsebenen verortet. Des Weiteren ist das Projekt durch die Mitarbeit  in regionalen Entscheidungsgremien und Arbeitskreisen (Lernende Region, Arbeitskreis Fachkräfte, Allgemeiner Unternehmerverband, Integrierte Ländliche Entwicklung) verankert.</w:t>
      </w:r>
    </w:p>
    <w:p w:rsidR="00FA5E47" w:rsidRDefault="00FA5E47" w:rsidP="00FA5E47">
      <w:pPr>
        <w:spacing w:after="0"/>
        <w:ind w:left="142" w:hanging="142"/>
        <w:rPr>
          <w:rFonts w:eastAsia="Calibri" w:cs="Calibri"/>
        </w:rPr>
      </w:pPr>
    </w:p>
    <w:p w:rsidR="00FA5E47" w:rsidRDefault="00FA5E47" w:rsidP="00FA5E47">
      <w:pPr>
        <w:spacing w:after="0"/>
        <w:ind w:left="142" w:hanging="142"/>
        <w:rPr>
          <w:rFonts w:eastAsia="Calibri" w:cs="Calibri"/>
        </w:rPr>
      </w:pPr>
    </w:p>
    <w:p w:rsidR="008713A2" w:rsidRPr="000F2A3C" w:rsidRDefault="00D32028" w:rsidP="008713A2">
      <w:pPr>
        <w:pStyle w:val="Listenabsatz"/>
        <w:numPr>
          <w:ilvl w:val="0"/>
          <w:numId w:val="1"/>
        </w:numPr>
        <w:spacing w:after="0"/>
        <w:rPr>
          <w:color w:val="333333"/>
          <w:sz w:val="24"/>
          <w:szCs w:val="24"/>
        </w:rPr>
      </w:pPr>
      <w:r w:rsidRPr="000F2A3C">
        <w:rPr>
          <w:color w:val="333333"/>
          <w:sz w:val="24"/>
          <w:szCs w:val="24"/>
        </w:rPr>
        <w:t xml:space="preserve">Vergleich des Stands des Vorhabens mit der ursprünglichen (bzw. mit Zustimmung des Zuwendungsgebers geänderten) Arbeits-, Zeit- und Ausgabenplanung </w:t>
      </w:r>
    </w:p>
    <w:p w:rsidR="000F2A3C" w:rsidRPr="000F2A3C" w:rsidRDefault="000F2A3C" w:rsidP="000F2A3C">
      <w:pPr>
        <w:pStyle w:val="Listenabsatz"/>
        <w:spacing w:after="0"/>
        <w:rPr>
          <w:color w:val="333333"/>
        </w:rPr>
      </w:pPr>
    </w:p>
    <w:p w:rsidR="008713A2" w:rsidRDefault="008713A2" w:rsidP="00D32028">
      <w:pPr>
        <w:spacing w:after="0"/>
      </w:pPr>
      <w:r w:rsidRPr="008713A2">
        <w:t>Arbeitsplan</w:t>
      </w:r>
      <w:r>
        <w:t xml:space="preserve">: </w:t>
      </w:r>
    </w:p>
    <w:p w:rsidR="008713A2" w:rsidRDefault="008713A2" w:rsidP="00D32028">
      <w:pPr>
        <w:spacing w:after="0"/>
      </w:pPr>
      <w:r w:rsidRPr="008713A2">
        <w:t xml:space="preserve">Trotz verspäteten Projektstarts </w:t>
      </w:r>
      <w:r w:rsidR="00E1039A">
        <w:t>gibt es keine Verzögerung im Projektablauf. A</w:t>
      </w:r>
      <w:r w:rsidRPr="008713A2">
        <w:t xml:space="preserve">ufgrund der Nutzung zusätzlicher personeller Ressourcen </w:t>
      </w:r>
      <w:r w:rsidR="00E1039A">
        <w:t xml:space="preserve">konnte </w:t>
      </w:r>
      <w:r w:rsidRPr="008713A2">
        <w:t xml:space="preserve">der </w:t>
      </w:r>
      <w:r>
        <w:t xml:space="preserve">Arbeitsplan </w:t>
      </w:r>
      <w:r w:rsidRPr="008713A2">
        <w:t>eingehalten werden.</w:t>
      </w:r>
      <w:r>
        <w:t xml:space="preserve"> Diese zusätzlichen Ressourcen wurden kostenneutral genutzt.</w:t>
      </w:r>
    </w:p>
    <w:p w:rsidR="008713A2" w:rsidRDefault="008713A2" w:rsidP="00D32028">
      <w:pPr>
        <w:spacing w:after="0"/>
      </w:pPr>
    </w:p>
    <w:p w:rsidR="008713A2" w:rsidRDefault="008713A2" w:rsidP="00D32028">
      <w:pPr>
        <w:spacing w:after="0"/>
      </w:pPr>
      <w:r w:rsidRPr="008713A2">
        <w:t>Zeitplanung:</w:t>
      </w:r>
    </w:p>
    <w:p w:rsidR="00866D77" w:rsidRDefault="0074287E" w:rsidP="00D32028">
      <w:pPr>
        <w:spacing w:after="0"/>
      </w:pPr>
      <w:r w:rsidRPr="008713A2">
        <w:t xml:space="preserve">Der für 01.04.2012 geplante Projektstart wurde erst am 01.06.2012 realisiert. </w:t>
      </w:r>
      <w:r w:rsidR="008713A2">
        <w:t>Zu diesem Zeitpunkt konnten zunächst  vier Beschäftigte eingestellt werden, weitere Einstellungen erfolgten im September. Im Dezember 2012 wurde die Stelle „web 2.0“</w:t>
      </w:r>
      <w:r w:rsidR="000F2A3C">
        <w:t xml:space="preserve"> besetzt, damit wurde das Team komplettiert.</w:t>
      </w:r>
    </w:p>
    <w:p w:rsidR="000F2A3C" w:rsidRDefault="000F2A3C" w:rsidP="00D32028">
      <w:pPr>
        <w:spacing w:after="0"/>
      </w:pPr>
      <w:r>
        <w:t>Diese Zeitverzögerung hatte keine Auswirkungen auf die Realisierung der geplanten Aufgaben.</w:t>
      </w:r>
    </w:p>
    <w:p w:rsidR="00E32951" w:rsidRDefault="00E32951" w:rsidP="00E32951">
      <w:pPr>
        <w:spacing w:after="0"/>
      </w:pPr>
      <w:r>
        <w:t>Um die Verzögerungen im Projektstart zu kompensieren, wurden kostenneutral zusätzliche Mitarbeiter zeitweise beschäftigt, die insbesondere in den Bereichen „MINT“ und „Studieneinstieg“ aktiv waren. Die Ergebnisse dieser Arbeit sind:</w:t>
      </w:r>
    </w:p>
    <w:p w:rsidR="00E32951" w:rsidRDefault="003526CA" w:rsidP="00E32951">
      <w:pPr>
        <w:pStyle w:val="Listenabsatz"/>
        <w:numPr>
          <w:ilvl w:val="0"/>
          <w:numId w:val="2"/>
        </w:numPr>
      </w:pPr>
      <w:r>
        <w:t>Fotografische</w:t>
      </w:r>
      <w:r w:rsidR="00E32951">
        <w:t xml:space="preserve"> Elemente für das MINT-Zentrum </w:t>
      </w:r>
    </w:p>
    <w:p w:rsidR="00E32951" w:rsidRDefault="00E32951" w:rsidP="00D32028">
      <w:pPr>
        <w:pStyle w:val="Listenabsatz"/>
        <w:numPr>
          <w:ilvl w:val="0"/>
          <w:numId w:val="2"/>
        </w:numPr>
        <w:spacing w:after="0"/>
      </w:pPr>
      <w:r>
        <w:t>Handlungsempfehlungen für professionelle Studienorientierung/ optimalen Studienbeginn</w:t>
      </w:r>
    </w:p>
    <w:p w:rsidR="008713A2" w:rsidRDefault="008713A2" w:rsidP="00D32028">
      <w:pPr>
        <w:spacing w:after="0"/>
      </w:pPr>
    </w:p>
    <w:p w:rsidR="008713A2" w:rsidRDefault="003C5925" w:rsidP="00D32028">
      <w:pPr>
        <w:spacing w:after="0"/>
      </w:pPr>
      <w:r w:rsidRPr="008713A2">
        <w:t xml:space="preserve">Ausgabenplanung: </w:t>
      </w:r>
    </w:p>
    <w:p w:rsidR="003C5925" w:rsidRDefault="003C5925" w:rsidP="00D32028">
      <w:pPr>
        <w:spacing w:after="0"/>
      </w:pPr>
      <w:r w:rsidRPr="008713A2">
        <w:t xml:space="preserve">Entgegen der Personalplanung im Projektantrag wurden die Beschäftigten in die Entgeltgruppen 0817 (E1-E11) eingestuft. Insofern ergab sich eine Verschiebung aus Position 0812 in 0817, wobei </w:t>
      </w:r>
      <w:r w:rsidR="00866D77" w:rsidRPr="008713A2">
        <w:t>sich bei der</w:t>
      </w:r>
      <w:r w:rsidRPr="008713A2">
        <w:t xml:space="preserve"> Gesamtsumme der </w:t>
      </w:r>
      <w:r w:rsidR="00866D77" w:rsidRPr="008713A2">
        <w:t>Personalausgaben (0824) keine Änderung</w:t>
      </w:r>
      <w:r w:rsidR="00863A9E">
        <w:t xml:space="preserve"> in den Gesamtkosten</w:t>
      </w:r>
      <w:r w:rsidR="00866D77" w:rsidRPr="008713A2">
        <w:t xml:space="preserve"> ergibt.</w:t>
      </w:r>
      <w:r w:rsidR="000F2A3C">
        <w:t xml:space="preserve"> </w:t>
      </w:r>
    </w:p>
    <w:p w:rsidR="00CA5756" w:rsidRDefault="00CA5756" w:rsidP="00D32028">
      <w:pPr>
        <w:spacing w:after="0"/>
      </w:pPr>
      <w:r>
        <w:t xml:space="preserve">Die beantragten Personalstellen wurden gesplittet, was </w:t>
      </w:r>
      <w:r w:rsidR="00863A9E">
        <w:t xml:space="preserve">sich durch die Spezifikation der einzelnen Aufgabengebiete ergab. So konnten für die unterschiedlichen Projekt-Teilbereiche spezifische Kompetenzen eingebunden werden – von informationstechnischen Erfahrungen bis zu Sprachkompetenzen </w:t>
      </w:r>
      <w:r w:rsidR="00375865">
        <w:t>für die</w:t>
      </w:r>
      <w:r w:rsidR="00863A9E">
        <w:t xml:space="preserve"> Betreuung der ausländischen Studierenden. </w:t>
      </w:r>
      <w:r w:rsidR="00375865">
        <w:t xml:space="preserve">Gerade die transdisziplinäre </w:t>
      </w:r>
      <w:r w:rsidR="00375865">
        <w:lastRenderedPageBreak/>
        <w:t>Aufstellung des Projektteams gewährleistet eine umfassende Problembehandlung aus organisatorischer, sozialwissenschaftlicher, aber auch ingenieurtechnischer Sichtweise.</w:t>
      </w:r>
    </w:p>
    <w:p w:rsidR="004874EB" w:rsidRDefault="004874EB" w:rsidP="00D32028">
      <w:pPr>
        <w:spacing w:after="0"/>
      </w:pPr>
    </w:p>
    <w:p w:rsidR="005F56E9" w:rsidRPr="008713A2" w:rsidRDefault="005F56E9" w:rsidP="00D32028">
      <w:pPr>
        <w:spacing w:after="0"/>
      </w:pPr>
    </w:p>
    <w:p w:rsidR="00D32028" w:rsidRDefault="00D32028" w:rsidP="00D32028">
      <w:pPr>
        <w:spacing w:after="0"/>
      </w:pPr>
    </w:p>
    <w:p w:rsidR="0074287E" w:rsidRPr="000F2A3C" w:rsidRDefault="0074287E" w:rsidP="0074287E">
      <w:pPr>
        <w:pStyle w:val="Listenabsatz"/>
        <w:numPr>
          <w:ilvl w:val="0"/>
          <w:numId w:val="1"/>
        </w:numPr>
        <w:spacing w:after="0"/>
      </w:pPr>
      <w:r w:rsidRPr="000F2A3C">
        <w:rPr>
          <w:color w:val="333333"/>
          <w:sz w:val="24"/>
          <w:szCs w:val="24"/>
        </w:rPr>
        <w:t xml:space="preserve">Haben sich die Aussichten für die Erreichung der Ziele des Vorhabens innerhalb des angegebenen Ausgabenzeitraums gegenüber dem ursprünglichen Antrag geändert (Begründung)? </w:t>
      </w:r>
    </w:p>
    <w:p w:rsidR="000F2A3C" w:rsidRDefault="000F2A3C" w:rsidP="000F2A3C">
      <w:pPr>
        <w:pStyle w:val="Listenabsatz"/>
        <w:spacing w:after="0"/>
        <w:ind w:left="0"/>
        <w:rPr>
          <w:color w:val="333333"/>
          <w:sz w:val="24"/>
          <w:szCs w:val="24"/>
        </w:rPr>
      </w:pPr>
    </w:p>
    <w:p w:rsidR="000F2A3C" w:rsidRPr="00B207B5" w:rsidRDefault="000F2A3C" w:rsidP="000F2A3C">
      <w:pPr>
        <w:pStyle w:val="Listenabsatz"/>
        <w:spacing w:after="0"/>
        <w:ind w:left="0"/>
        <w:rPr>
          <w:color w:val="333333"/>
        </w:rPr>
      </w:pPr>
      <w:r w:rsidRPr="00B207B5">
        <w:rPr>
          <w:color w:val="333333"/>
        </w:rPr>
        <w:t xml:space="preserve">Das Projekt ist inhaltlich wie </w:t>
      </w:r>
      <w:r w:rsidR="00A33059" w:rsidRPr="00B207B5">
        <w:rPr>
          <w:color w:val="333333"/>
        </w:rPr>
        <w:t>vorgesehen</w:t>
      </w:r>
      <w:r w:rsidRPr="00B207B5">
        <w:rPr>
          <w:color w:val="333333"/>
        </w:rPr>
        <w:t xml:space="preserve"> gestartet und aus heutiger Sicht werden die Ziele wie geplant erreicht. </w:t>
      </w:r>
      <w:r w:rsidR="00A33059" w:rsidRPr="00B207B5">
        <w:rPr>
          <w:color w:val="333333"/>
        </w:rPr>
        <w:t>Im Bereich der Qualitätssicherung der Lehre sind z</w:t>
      </w:r>
      <w:r w:rsidRPr="00B207B5">
        <w:rPr>
          <w:color w:val="333333"/>
        </w:rPr>
        <w:t xml:space="preserve">usätzlich zu den </w:t>
      </w:r>
      <w:r w:rsidR="00A33059" w:rsidRPr="00B207B5">
        <w:rPr>
          <w:color w:val="333333"/>
        </w:rPr>
        <w:t>ausführlich beschriebenen Arbeitspaketen Aufgaben hinzugekommen. D</w:t>
      </w:r>
      <w:r w:rsidR="00113D5C" w:rsidRPr="00B207B5">
        <w:rPr>
          <w:color w:val="333333"/>
        </w:rPr>
        <w:t>ie Hochschulleitung hat sich der Herausforderung gestellt, Maßnahmen zu einer Systemakkreditierung zu ergreifen. D.h., dass eine intensive Zusammenarbeit zwischen den Bereichen Lehre-Forschung-Verwaltung notwendig ist, um systematisch den Aufbau eines ganzheitlichen Qualitätsmanagementsystems zu ge</w:t>
      </w:r>
      <w:r w:rsidR="00BE3E2D">
        <w:rPr>
          <w:color w:val="333333"/>
        </w:rPr>
        <w:t>stalten. Die damit verbundenen Koordinierungs- und Steuerungsa</w:t>
      </w:r>
      <w:r w:rsidR="00113D5C" w:rsidRPr="00B207B5">
        <w:rPr>
          <w:color w:val="333333"/>
        </w:rPr>
        <w:t>ufgaben liegen maßgeblich im Aufgabenbereich des Teams „Vielfalt als Stärke“ – Projektteil „Qualität Lehre“</w:t>
      </w:r>
      <w:r w:rsidR="004874EB">
        <w:rPr>
          <w:color w:val="333333"/>
        </w:rPr>
        <w:t xml:space="preserve"> und „Koordination“</w:t>
      </w:r>
      <w:r w:rsidR="00113D5C" w:rsidRPr="00B207B5">
        <w:rPr>
          <w:color w:val="333333"/>
        </w:rPr>
        <w:t>.</w:t>
      </w:r>
    </w:p>
    <w:p w:rsidR="00113D5C" w:rsidRPr="00B207B5" w:rsidRDefault="00113D5C" w:rsidP="000F2A3C">
      <w:pPr>
        <w:pStyle w:val="Listenabsatz"/>
        <w:spacing w:after="0"/>
        <w:ind w:left="0"/>
      </w:pPr>
    </w:p>
    <w:p w:rsidR="0074287E" w:rsidRDefault="0074287E" w:rsidP="0074287E">
      <w:pPr>
        <w:spacing w:after="0"/>
        <w:rPr>
          <w:rFonts w:ascii="Verdana" w:hAnsi="Verdana"/>
          <w:color w:val="333333"/>
          <w:sz w:val="15"/>
          <w:szCs w:val="15"/>
        </w:rPr>
      </w:pPr>
    </w:p>
    <w:p w:rsidR="0074287E" w:rsidRDefault="0074287E" w:rsidP="002017BB">
      <w:pPr>
        <w:pStyle w:val="Listenabsatz"/>
        <w:numPr>
          <w:ilvl w:val="0"/>
          <w:numId w:val="1"/>
        </w:numPr>
        <w:spacing w:after="0"/>
        <w:rPr>
          <w:color w:val="333333"/>
          <w:sz w:val="24"/>
          <w:szCs w:val="24"/>
        </w:rPr>
      </w:pPr>
      <w:r w:rsidRPr="004874EB">
        <w:rPr>
          <w:color w:val="333333"/>
          <w:sz w:val="24"/>
          <w:szCs w:val="24"/>
        </w:rPr>
        <w:t xml:space="preserve">Sind inzwischen von dritter Seite Ergebnisse bekannt geworden, die für die Durchführung des Vorhabens relevant sind? ( Darstellung der aktuellen Informationsrecherchen nach Nr. 2.1 </w:t>
      </w:r>
      <w:proofErr w:type="spellStart"/>
      <w:r w:rsidRPr="004874EB">
        <w:rPr>
          <w:color w:val="333333"/>
          <w:sz w:val="24"/>
          <w:szCs w:val="24"/>
        </w:rPr>
        <w:t>BNBest</w:t>
      </w:r>
      <w:proofErr w:type="spellEnd"/>
      <w:r w:rsidRPr="004874EB">
        <w:rPr>
          <w:color w:val="333333"/>
          <w:sz w:val="24"/>
          <w:szCs w:val="24"/>
        </w:rPr>
        <w:t>-BMBF 98)</w:t>
      </w:r>
    </w:p>
    <w:p w:rsidR="002017BB" w:rsidRDefault="002017BB" w:rsidP="00E1039A">
      <w:pPr>
        <w:pStyle w:val="Listenabsatz"/>
        <w:ind w:hanging="720"/>
        <w:rPr>
          <w:color w:val="333333"/>
          <w:sz w:val="24"/>
          <w:szCs w:val="24"/>
        </w:rPr>
      </w:pPr>
    </w:p>
    <w:p w:rsidR="001F561E" w:rsidRDefault="001F561E" w:rsidP="001F561E">
      <w:pPr>
        <w:pStyle w:val="Listenabsatz"/>
        <w:ind w:left="0"/>
        <w:rPr>
          <w:color w:val="333333"/>
          <w:sz w:val="24"/>
          <w:szCs w:val="24"/>
        </w:rPr>
      </w:pPr>
      <w:r>
        <w:rPr>
          <w:color w:val="333333"/>
          <w:sz w:val="24"/>
          <w:szCs w:val="24"/>
        </w:rPr>
        <w:t>Es sind keine Ergebnisse aus der Arbeit Dritter bekannt, die für die Durchführung der eigenen Projektarbeit relevant sind.</w:t>
      </w:r>
    </w:p>
    <w:p w:rsidR="002017BB" w:rsidRDefault="002017BB" w:rsidP="0074287E">
      <w:pPr>
        <w:pStyle w:val="Listenabsatz"/>
        <w:spacing w:after="0"/>
      </w:pPr>
    </w:p>
    <w:p w:rsidR="0074287E" w:rsidRPr="004874EB" w:rsidRDefault="0074287E" w:rsidP="0074287E">
      <w:pPr>
        <w:pStyle w:val="Listenabsatz"/>
        <w:numPr>
          <w:ilvl w:val="0"/>
          <w:numId w:val="1"/>
        </w:numPr>
        <w:spacing w:after="0"/>
      </w:pPr>
      <w:r w:rsidRPr="004874EB">
        <w:rPr>
          <w:color w:val="333333"/>
          <w:sz w:val="24"/>
          <w:szCs w:val="24"/>
        </w:rPr>
        <w:t xml:space="preserve">Sind oder werden Änderungen in der Zielsetzung notwendig? </w:t>
      </w:r>
    </w:p>
    <w:p w:rsidR="004874EB" w:rsidRDefault="004874EB" w:rsidP="004874EB">
      <w:pPr>
        <w:pStyle w:val="Listenabsatz"/>
      </w:pPr>
    </w:p>
    <w:p w:rsidR="0074287E" w:rsidRDefault="008E3806" w:rsidP="008E3806">
      <w:pPr>
        <w:pStyle w:val="Listenabsatz"/>
        <w:ind w:left="0"/>
      </w:pPr>
      <w:r>
        <w:t xml:space="preserve">Änderungen in der Zielsetzung sind aktuell nicht notwendig. In der Umsetzungsphase, also bei der Entwicklung von Instrumenten zur Verbesserung der Lehr- und Lernsituation, werden </w:t>
      </w:r>
      <w:r w:rsidR="001F561E">
        <w:t xml:space="preserve">bei Bedarf </w:t>
      </w:r>
      <w:r>
        <w:t xml:space="preserve">Anpassungen vorgenommen, damit zeitnah auf die Ergebnisse der Befragungen reagiert werden kann. </w:t>
      </w:r>
    </w:p>
    <w:p w:rsidR="0074287E" w:rsidRDefault="0074287E" w:rsidP="0074287E">
      <w:pPr>
        <w:pStyle w:val="Listenabsatz"/>
      </w:pPr>
    </w:p>
    <w:p w:rsidR="0074287E" w:rsidRDefault="0074287E" w:rsidP="0074287E">
      <w:pPr>
        <w:pStyle w:val="Listenabsatz"/>
      </w:pPr>
    </w:p>
    <w:p w:rsidR="0074287E" w:rsidRPr="00085892" w:rsidRDefault="0074287E" w:rsidP="008E3806">
      <w:pPr>
        <w:pStyle w:val="Listenabsatz"/>
        <w:numPr>
          <w:ilvl w:val="0"/>
          <w:numId w:val="1"/>
        </w:numPr>
        <w:rPr>
          <w:sz w:val="24"/>
          <w:szCs w:val="24"/>
        </w:rPr>
      </w:pPr>
      <w:r w:rsidRPr="00085892">
        <w:rPr>
          <w:sz w:val="24"/>
          <w:szCs w:val="24"/>
        </w:rPr>
        <w:t>Fortschreibung des Verwertungsplans. Dies soll soweit im Einzelfall zutreffend, Angaben zu folgenden Punkten enthalten (Geschäftsgeheimnisse des Zuwendungsempfängers brau</w:t>
      </w:r>
      <w:r w:rsidR="008E3806" w:rsidRPr="00085892">
        <w:rPr>
          <w:sz w:val="24"/>
          <w:szCs w:val="24"/>
        </w:rPr>
        <w:t>chen nicht offenbart zu werden)</w:t>
      </w:r>
    </w:p>
    <w:p w:rsidR="0074287E" w:rsidRDefault="0074287E" w:rsidP="0074287E">
      <w:pPr>
        <w:pStyle w:val="Listenabsatz"/>
        <w:spacing w:after="0"/>
        <w:rPr>
          <w:rFonts w:ascii="Verdana" w:hAnsi="Verdana"/>
          <w:color w:val="333333"/>
          <w:sz w:val="15"/>
          <w:szCs w:val="15"/>
        </w:rPr>
      </w:pPr>
    </w:p>
    <w:p w:rsidR="0074287E" w:rsidRPr="006458FF" w:rsidRDefault="0074287E" w:rsidP="00085892">
      <w:pPr>
        <w:rPr>
          <w:rFonts w:ascii="Verdana" w:hAnsi="Verdana"/>
          <w:color w:val="333333"/>
          <w:sz w:val="15"/>
          <w:szCs w:val="15"/>
          <w:u w:val="single"/>
        </w:rPr>
      </w:pPr>
      <w:r w:rsidRPr="006458FF">
        <w:rPr>
          <w:color w:val="333333"/>
          <w:u w:val="single"/>
        </w:rPr>
        <w:t>Wirtschaftliche Erfolgsaussichten nach Projektende</w:t>
      </w:r>
      <w:r w:rsidRPr="006458FF">
        <w:rPr>
          <w:rFonts w:ascii="Verdana" w:hAnsi="Verdana"/>
          <w:color w:val="333333"/>
          <w:sz w:val="15"/>
          <w:szCs w:val="15"/>
          <w:u w:val="single"/>
        </w:rPr>
        <w:t xml:space="preserve"> </w:t>
      </w:r>
    </w:p>
    <w:p w:rsidR="00085892" w:rsidRPr="00BE3E2D" w:rsidRDefault="007C5FBD" w:rsidP="00085892">
      <w:pPr>
        <w:spacing w:after="0"/>
        <w:rPr>
          <w:color w:val="333333"/>
        </w:rPr>
      </w:pPr>
      <w:r>
        <w:rPr>
          <w:color w:val="333333"/>
        </w:rPr>
        <w:t>Eine wirtschaftliche Verwertung ist derzeit nicht geplant aufgrund des Projektcharakters. Mögliche Änderungen werden nicht ausgeschlossen und in den nächsten Projektphasen überprüft.</w:t>
      </w:r>
    </w:p>
    <w:p w:rsidR="00085892" w:rsidRPr="00085892" w:rsidRDefault="00085892" w:rsidP="00085892">
      <w:pPr>
        <w:spacing w:after="0"/>
        <w:rPr>
          <w:rFonts w:ascii="Verdana" w:hAnsi="Verdana"/>
          <w:color w:val="333333"/>
          <w:sz w:val="15"/>
          <w:szCs w:val="15"/>
        </w:rPr>
      </w:pPr>
    </w:p>
    <w:p w:rsidR="00085892" w:rsidRPr="006458FF" w:rsidRDefault="00085892" w:rsidP="00085892">
      <w:pPr>
        <w:rPr>
          <w:color w:val="333333"/>
          <w:u w:val="single"/>
        </w:rPr>
      </w:pPr>
      <w:r w:rsidRPr="006458FF">
        <w:rPr>
          <w:color w:val="333333"/>
          <w:u w:val="single"/>
        </w:rPr>
        <w:lastRenderedPageBreak/>
        <w:t xml:space="preserve">Wissenschaftliche und/oder technische Erfolgsaussichten nach Projektende </w:t>
      </w:r>
    </w:p>
    <w:p w:rsidR="007C5FBD" w:rsidRDefault="007C5FBD" w:rsidP="007C5FBD">
      <w:pPr>
        <w:pStyle w:val="Listenabsatz"/>
        <w:numPr>
          <w:ilvl w:val="0"/>
          <w:numId w:val="2"/>
        </w:numPr>
        <w:rPr>
          <w:color w:val="333333"/>
        </w:rPr>
      </w:pPr>
      <w:r>
        <w:rPr>
          <w:color w:val="333333"/>
        </w:rPr>
        <w:t>Erarbeitung von Strategieunterlagen für die Etablierung des QM-Systems in den Strukturen der Hochschule – anschließend Umsetzungsphase planen und durchführen</w:t>
      </w:r>
    </w:p>
    <w:p w:rsidR="007C5FBD" w:rsidRDefault="007C5FBD" w:rsidP="007C5FBD">
      <w:pPr>
        <w:pStyle w:val="Listenabsatz"/>
        <w:numPr>
          <w:ilvl w:val="0"/>
          <w:numId w:val="2"/>
        </w:numPr>
        <w:rPr>
          <w:color w:val="333333"/>
        </w:rPr>
      </w:pPr>
      <w:r>
        <w:rPr>
          <w:color w:val="333333"/>
        </w:rPr>
        <w:t>Aufbau strategischer Arbeits- und Beratungsgremien innerhalb der Hochschule und mit externen Partnern</w:t>
      </w:r>
      <w:r w:rsidR="008D4AA3">
        <w:rPr>
          <w:color w:val="333333"/>
        </w:rPr>
        <w:t xml:space="preserve"> (Stabsstelle QM; Senatskommission QM, Arbeitsgruppe QM)</w:t>
      </w:r>
    </w:p>
    <w:p w:rsidR="007C5FBD" w:rsidRDefault="007C5FBD" w:rsidP="007C5FBD">
      <w:pPr>
        <w:pStyle w:val="Listenabsatz"/>
        <w:numPr>
          <w:ilvl w:val="0"/>
          <w:numId w:val="2"/>
        </w:numPr>
        <w:rPr>
          <w:color w:val="333333"/>
        </w:rPr>
      </w:pPr>
      <w:r>
        <w:rPr>
          <w:color w:val="333333"/>
        </w:rPr>
        <w:t xml:space="preserve">Optimierung der Studienprozesse – Aufbau </w:t>
      </w:r>
      <w:r w:rsidR="00A80784">
        <w:rPr>
          <w:color w:val="333333"/>
        </w:rPr>
        <w:t xml:space="preserve">komplexer, </w:t>
      </w:r>
      <w:r>
        <w:rPr>
          <w:color w:val="333333"/>
        </w:rPr>
        <w:t>tragfähiger Unterstützungsangebote</w:t>
      </w:r>
    </w:p>
    <w:p w:rsidR="00B21518" w:rsidRDefault="00B21518" w:rsidP="007C5FBD">
      <w:pPr>
        <w:pStyle w:val="Listenabsatz"/>
        <w:numPr>
          <w:ilvl w:val="0"/>
          <w:numId w:val="2"/>
        </w:numPr>
        <w:rPr>
          <w:color w:val="333333"/>
        </w:rPr>
      </w:pPr>
      <w:r>
        <w:rPr>
          <w:color w:val="333333"/>
        </w:rPr>
        <w:t xml:space="preserve">Spezifische MINT-Angebote zur Sicherung des Nachwuchses: </w:t>
      </w:r>
      <w:r w:rsidR="00A6667F">
        <w:rPr>
          <w:color w:val="333333"/>
        </w:rPr>
        <w:t xml:space="preserve">gezielte </w:t>
      </w:r>
      <w:r>
        <w:rPr>
          <w:color w:val="333333"/>
        </w:rPr>
        <w:t>Studienwerbung und erfolgreicher Studienablauf</w:t>
      </w:r>
      <w:r w:rsidR="00A6667F">
        <w:rPr>
          <w:color w:val="333333"/>
        </w:rPr>
        <w:t xml:space="preserve"> im MINT</w:t>
      </w:r>
      <w:r>
        <w:rPr>
          <w:color w:val="333333"/>
        </w:rPr>
        <w:t>-Zentrum</w:t>
      </w:r>
    </w:p>
    <w:p w:rsidR="00A80784" w:rsidRDefault="00A80784" w:rsidP="007C5FBD">
      <w:pPr>
        <w:pStyle w:val="Listenabsatz"/>
        <w:numPr>
          <w:ilvl w:val="0"/>
          <w:numId w:val="2"/>
        </w:numPr>
        <w:rPr>
          <w:color w:val="333333"/>
        </w:rPr>
      </w:pPr>
      <w:r>
        <w:rPr>
          <w:color w:val="333333"/>
        </w:rPr>
        <w:t>Optimierung des Studieneinstiegs – Reduzierung von Niveauunterschieden durch unterschiedliche Zugangsvoraussetzungen</w:t>
      </w:r>
    </w:p>
    <w:p w:rsidR="00B21518" w:rsidRDefault="00B21518" w:rsidP="007C5FBD">
      <w:pPr>
        <w:pStyle w:val="Listenabsatz"/>
        <w:numPr>
          <w:ilvl w:val="0"/>
          <w:numId w:val="2"/>
        </w:numPr>
        <w:rPr>
          <w:color w:val="333333"/>
        </w:rPr>
      </w:pPr>
      <w:r>
        <w:rPr>
          <w:color w:val="333333"/>
        </w:rPr>
        <w:t>Entwicklung bedarfsgerechter Weiterbildungsangebote für Hochschullehrer</w:t>
      </w:r>
    </w:p>
    <w:p w:rsidR="006458FF" w:rsidRPr="007C5FBD" w:rsidRDefault="006458FF" w:rsidP="007C5FBD">
      <w:pPr>
        <w:pStyle w:val="Listenabsatz"/>
        <w:numPr>
          <w:ilvl w:val="0"/>
          <w:numId w:val="2"/>
        </w:numPr>
        <w:rPr>
          <w:color w:val="333333"/>
        </w:rPr>
      </w:pPr>
      <w:r>
        <w:rPr>
          <w:color w:val="333333"/>
        </w:rPr>
        <w:t>Entwicklung eines nachhaltigen Monitoring zur Überprüfung der Prozesse und Ergebnisse</w:t>
      </w:r>
    </w:p>
    <w:p w:rsidR="00085892" w:rsidRDefault="00085892" w:rsidP="0074287E">
      <w:pPr>
        <w:pStyle w:val="Listenabsatz"/>
        <w:spacing w:after="0"/>
        <w:rPr>
          <w:rFonts w:ascii="Verdana" w:hAnsi="Verdana"/>
          <w:color w:val="333333"/>
          <w:sz w:val="15"/>
          <w:szCs w:val="15"/>
        </w:rPr>
      </w:pPr>
    </w:p>
    <w:p w:rsidR="0074287E" w:rsidRPr="006458FF" w:rsidRDefault="0074287E" w:rsidP="00085892">
      <w:pPr>
        <w:pStyle w:val="Listenabsatz"/>
        <w:ind w:left="0"/>
        <w:rPr>
          <w:color w:val="333333"/>
          <w:u w:val="single"/>
        </w:rPr>
      </w:pPr>
      <w:r w:rsidRPr="006458FF">
        <w:rPr>
          <w:color w:val="333333"/>
          <w:u w:val="single"/>
        </w:rPr>
        <w:t>Wissenschaftliche und wirtschaftliche Anschlussfähigkeit für eine mögliche notwendige nächste Phase bzw. die nächsten innovatorischen Schritte zur erfolgr</w:t>
      </w:r>
      <w:r w:rsidR="00085892" w:rsidRPr="006458FF">
        <w:rPr>
          <w:color w:val="333333"/>
          <w:u w:val="single"/>
        </w:rPr>
        <w:t>eichen Umsetzung der Ergebnisse</w:t>
      </w:r>
    </w:p>
    <w:p w:rsidR="007C5FBD" w:rsidRDefault="007C5FBD" w:rsidP="00085892">
      <w:pPr>
        <w:pStyle w:val="Listenabsatz"/>
        <w:ind w:left="0"/>
      </w:pPr>
    </w:p>
    <w:p w:rsidR="006458FF" w:rsidRDefault="00132FC9" w:rsidP="00085892">
      <w:pPr>
        <w:pStyle w:val="Listenabsatz"/>
        <w:ind w:left="0"/>
      </w:pPr>
      <w:r>
        <w:t>Die nächsten Schritte in der Projektumsetzung sind:</w:t>
      </w:r>
    </w:p>
    <w:p w:rsidR="00132FC9" w:rsidRDefault="00132FC9" w:rsidP="00132FC9">
      <w:pPr>
        <w:pStyle w:val="Listenabsatz"/>
        <w:numPr>
          <w:ilvl w:val="0"/>
          <w:numId w:val="2"/>
        </w:numPr>
      </w:pPr>
      <w:r>
        <w:t>Aufbau eines nachhaltigen Monitorings und wissenschaftliche Auswertung der Ergebnisse</w:t>
      </w:r>
    </w:p>
    <w:p w:rsidR="00132FC9" w:rsidRDefault="00132FC9" w:rsidP="00132FC9">
      <w:pPr>
        <w:pStyle w:val="Listenabsatz"/>
        <w:numPr>
          <w:ilvl w:val="0"/>
          <w:numId w:val="2"/>
        </w:numPr>
      </w:pPr>
      <w:r>
        <w:t xml:space="preserve">darauf aufbauend </w:t>
      </w:r>
      <w:r w:rsidR="00A80784">
        <w:t>Entwicklung von Unterstützungsangeboten und Anpassung vorhandener Instrumente an den Bedarf</w:t>
      </w:r>
    </w:p>
    <w:p w:rsidR="00A80784" w:rsidRDefault="00A80784" w:rsidP="00A80784">
      <w:pPr>
        <w:pStyle w:val="Listenabsatz"/>
        <w:numPr>
          <w:ilvl w:val="0"/>
          <w:numId w:val="2"/>
        </w:numPr>
      </w:pPr>
      <w:r>
        <w:t>Vernetzung von Unterstützungsangeboten</w:t>
      </w:r>
      <w:r w:rsidRPr="00A80784">
        <w:t xml:space="preserve"> </w:t>
      </w:r>
    </w:p>
    <w:p w:rsidR="00A80784" w:rsidRDefault="00A80784" w:rsidP="00A80784">
      <w:pPr>
        <w:pStyle w:val="Listenabsatz"/>
        <w:numPr>
          <w:ilvl w:val="0"/>
          <w:numId w:val="2"/>
        </w:numPr>
      </w:pPr>
      <w:r>
        <w:t>zielgerichtete Studienwerbung und Optimierung des Studieneinstiegs</w:t>
      </w:r>
    </w:p>
    <w:p w:rsidR="00A80784" w:rsidRDefault="00A80784" w:rsidP="00132FC9">
      <w:pPr>
        <w:pStyle w:val="Listenabsatz"/>
        <w:numPr>
          <w:ilvl w:val="0"/>
          <w:numId w:val="2"/>
        </w:numPr>
      </w:pPr>
      <w:r>
        <w:t>Konzeption QS-Systeme an der Hochschule und Entwickeln von Instrumenten für nachhaltiges Qualitätsmanagement</w:t>
      </w:r>
      <w:r w:rsidR="005E2CF6">
        <w:t>; Zusammenarbeit mit CHE</w:t>
      </w:r>
      <w:r>
        <w:t xml:space="preserve"> </w:t>
      </w:r>
    </w:p>
    <w:p w:rsidR="00132FC9" w:rsidRDefault="00132FC9" w:rsidP="00132FC9"/>
    <w:sectPr w:rsidR="00132FC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FC4" w:rsidRDefault="00067FC4" w:rsidP="00067FC4">
      <w:pPr>
        <w:spacing w:after="0" w:line="240" w:lineRule="auto"/>
      </w:pPr>
      <w:r>
        <w:separator/>
      </w:r>
    </w:p>
  </w:endnote>
  <w:endnote w:type="continuationSeparator" w:id="0">
    <w:p w:rsidR="00067FC4" w:rsidRDefault="00067FC4" w:rsidP="00067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775" w:rsidRDefault="00763775" w:rsidP="00067FC4">
    <w:pPr>
      <w:pStyle w:val="Fuzeile"/>
      <w:ind w:hanging="709"/>
    </w:pPr>
  </w:p>
  <w:p w:rsidR="00067FC4" w:rsidRDefault="00067FC4" w:rsidP="00067FC4">
    <w:pPr>
      <w:pStyle w:val="Fuzeile"/>
      <w:ind w:hanging="709"/>
    </w:pPr>
  </w:p>
  <w:p w:rsidR="00067FC4" w:rsidRDefault="00E32951">
    <w:pPr>
      <w:pStyle w:val="Fuzeile"/>
    </w:pPr>
    <w:r>
      <w:rPr>
        <w:noProof/>
        <w:lang w:eastAsia="de-DE"/>
      </w:rPr>
      <w:drawing>
        <wp:inline distT="0" distB="0" distL="0" distR="0">
          <wp:extent cx="1940433" cy="419100"/>
          <wp:effectExtent l="0" t="0" r="3175" b="0"/>
          <wp:docPr id="2" name="Grafik 2" descr="T:\Projekte\Vielfalt\Umsetzung\Öffentlichkeitsarbeit\03 Logos\LOGOS VaS\Logos Bild\HSZG-Vielfalt-als-Staer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rojekte\Vielfalt\Umsetzung\Öffentlichkeitsarbeit\03 Logos\LOGOS VaS\Logos Bild\HSZG-Vielfalt-als-Staerk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0433" cy="4191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FC4" w:rsidRDefault="00067FC4" w:rsidP="00067FC4">
      <w:pPr>
        <w:spacing w:after="0" w:line="240" w:lineRule="auto"/>
      </w:pPr>
      <w:r>
        <w:separator/>
      </w:r>
    </w:p>
  </w:footnote>
  <w:footnote w:type="continuationSeparator" w:id="0">
    <w:p w:rsidR="00067FC4" w:rsidRDefault="00067FC4" w:rsidP="00067F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AA10E9"/>
    <w:multiLevelType w:val="hybridMultilevel"/>
    <w:tmpl w:val="B8866C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61A3884"/>
    <w:multiLevelType w:val="hybridMultilevel"/>
    <w:tmpl w:val="D7ECF056"/>
    <w:lvl w:ilvl="0" w:tplc="49E433A0">
      <w:start w:val="1"/>
      <w:numFmt w:val="decimal"/>
      <w:lvlText w:val="%1."/>
      <w:lvlJc w:val="left"/>
      <w:pPr>
        <w:ind w:left="720" w:hanging="360"/>
      </w:pPr>
      <w:rPr>
        <w:rFonts w:ascii="Calibri" w:hAnsi="Calibri" w:hint="default"/>
        <w:color w:val="333333"/>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710F2EFE"/>
    <w:multiLevelType w:val="hybridMultilevel"/>
    <w:tmpl w:val="D0F4D8A6"/>
    <w:lvl w:ilvl="0" w:tplc="152CAEFE">
      <w:start w:val="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F216248"/>
    <w:multiLevelType w:val="hybridMultilevel"/>
    <w:tmpl w:val="1778B2E0"/>
    <w:lvl w:ilvl="0" w:tplc="152CAEFE">
      <w:start w:val="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B9D"/>
    <w:rsid w:val="000066D6"/>
    <w:rsid w:val="000428B0"/>
    <w:rsid w:val="000501BD"/>
    <w:rsid w:val="00064359"/>
    <w:rsid w:val="00067FC4"/>
    <w:rsid w:val="00085892"/>
    <w:rsid w:val="000F2A3C"/>
    <w:rsid w:val="00113D5C"/>
    <w:rsid w:val="00117C46"/>
    <w:rsid w:val="00132FC9"/>
    <w:rsid w:val="001558A7"/>
    <w:rsid w:val="001F561E"/>
    <w:rsid w:val="002017BB"/>
    <w:rsid w:val="00293B9D"/>
    <w:rsid w:val="002A1068"/>
    <w:rsid w:val="0034386B"/>
    <w:rsid w:val="0035167C"/>
    <w:rsid w:val="003526CA"/>
    <w:rsid w:val="00375865"/>
    <w:rsid w:val="0038280E"/>
    <w:rsid w:val="003C5925"/>
    <w:rsid w:val="004874EB"/>
    <w:rsid w:val="004D61C9"/>
    <w:rsid w:val="005112E2"/>
    <w:rsid w:val="005E2CF6"/>
    <w:rsid w:val="005F2CB6"/>
    <w:rsid w:val="005F49F5"/>
    <w:rsid w:val="005F56E9"/>
    <w:rsid w:val="00637038"/>
    <w:rsid w:val="006458FF"/>
    <w:rsid w:val="00675307"/>
    <w:rsid w:val="0074287E"/>
    <w:rsid w:val="00763775"/>
    <w:rsid w:val="00777F20"/>
    <w:rsid w:val="007A19ED"/>
    <w:rsid w:val="007C5FBD"/>
    <w:rsid w:val="00821774"/>
    <w:rsid w:val="00863A9E"/>
    <w:rsid w:val="00866D77"/>
    <w:rsid w:val="008713A2"/>
    <w:rsid w:val="008D0C2D"/>
    <w:rsid w:val="008D4AA3"/>
    <w:rsid w:val="008E3806"/>
    <w:rsid w:val="008F155D"/>
    <w:rsid w:val="009361B0"/>
    <w:rsid w:val="009753AF"/>
    <w:rsid w:val="00980613"/>
    <w:rsid w:val="00987BF4"/>
    <w:rsid w:val="009D5E88"/>
    <w:rsid w:val="00A33059"/>
    <w:rsid w:val="00A6667F"/>
    <w:rsid w:val="00A80784"/>
    <w:rsid w:val="00A91173"/>
    <w:rsid w:val="00B207B5"/>
    <w:rsid w:val="00B21518"/>
    <w:rsid w:val="00B2335F"/>
    <w:rsid w:val="00BC1FFA"/>
    <w:rsid w:val="00BE3E2D"/>
    <w:rsid w:val="00C333C3"/>
    <w:rsid w:val="00C44A34"/>
    <w:rsid w:val="00C776DC"/>
    <w:rsid w:val="00CA5756"/>
    <w:rsid w:val="00CD3CE3"/>
    <w:rsid w:val="00D26431"/>
    <w:rsid w:val="00D32028"/>
    <w:rsid w:val="00DD4E5B"/>
    <w:rsid w:val="00E1039A"/>
    <w:rsid w:val="00E32951"/>
    <w:rsid w:val="00E62551"/>
    <w:rsid w:val="00E7406B"/>
    <w:rsid w:val="00EB32CE"/>
    <w:rsid w:val="00EC75B3"/>
    <w:rsid w:val="00F36159"/>
    <w:rsid w:val="00F819AD"/>
    <w:rsid w:val="00F9175E"/>
    <w:rsid w:val="00FA5E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8F155D"/>
    <w:pPr>
      <w:keepNext/>
      <w:keepLines/>
      <w:spacing w:before="480" w:after="240"/>
      <w:outlineLvl w:val="0"/>
    </w:pPr>
    <w:rPr>
      <w:rFonts w:eastAsiaTheme="majorEastAsia" w:cstheme="majorBidi"/>
      <w:b/>
      <w:bCs/>
      <w:sz w:val="24"/>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F155D"/>
    <w:rPr>
      <w:rFonts w:eastAsiaTheme="majorEastAsia" w:cstheme="majorBidi"/>
      <w:b/>
      <w:bCs/>
      <w:sz w:val="24"/>
      <w:szCs w:val="28"/>
    </w:rPr>
  </w:style>
  <w:style w:type="paragraph" w:styleId="Kopfzeile">
    <w:name w:val="header"/>
    <w:basedOn w:val="Standard"/>
    <w:link w:val="KopfzeileZchn"/>
    <w:uiPriority w:val="99"/>
    <w:unhideWhenUsed/>
    <w:rsid w:val="00067F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67FC4"/>
  </w:style>
  <w:style w:type="paragraph" w:styleId="Fuzeile">
    <w:name w:val="footer"/>
    <w:basedOn w:val="Standard"/>
    <w:link w:val="FuzeileZchn"/>
    <w:uiPriority w:val="99"/>
    <w:unhideWhenUsed/>
    <w:rsid w:val="00067F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67FC4"/>
  </w:style>
  <w:style w:type="paragraph" w:styleId="Sprechblasentext">
    <w:name w:val="Balloon Text"/>
    <w:basedOn w:val="Standard"/>
    <w:link w:val="SprechblasentextZchn"/>
    <w:uiPriority w:val="99"/>
    <w:semiHidden/>
    <w:unhideWhenUsed/>
    <w:rsid w:val="00067FC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67FC4"/>
    <w:rPr>
      <w:rFonts w:ascii="Tahoma" w:hAnsi="Tahoma" w:cs="Tahoma"/>
      <w:sz w:val="16"/>
      <w:szCs w:val="16"/>
    </w:rPr>
  </w:style>
  <w:style w:type="paragraph" w:styleId="Funotentext">
    <w:name w:val="footnote text"/>
    <w:basedOn w:val="Standard"/>
    <w:link w:val="FunotentextZchn"/>
    <w:uiPriority w:val="99"/>
    <w:semiHidden/>
    <w:unhideWhenUsed/>
    <w:rsid w:val="00EB32C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B32CE"/>
    <w:rPr>
      <w:sz w:val="20"/>
      <w:szCs w:val="20"/>
    </w:rPr>
  </w:style>
  <w:style w:type="character" w:styleId="Funotenzeichen">
    <w:name w:val="footnote reference"/>
    <w:rsid w:val="00EB32CE"/>
    <w:rPr>
      <w:vertAlign w:val="superscript"/>
    </w:rPr>
  </w:style>
  <w:style w:type="paragraph" w:styleId="Listenabsatz">
    <w:name w:val="List Paragraph"/>
    <w:basedOn w:val="Standard"/>
    <w:uiPriority w:val="34"/>
    <w:qFormat/>
    <w:rsid w:val="00D32028"/>
    <w:pPr>
      <w:ind w:left="720"/>
      <w:contextualSpacing/>
    </w:pPr>
  </w:style>
  <w:style w:type="character" w:styleId="Kommentarzeichen">
    <w:name w:val="annotation reference"/>
    <w:basedOn w:val="Absatz-Standardschriftart"/>
    <w:uiPriority w:val="99"/>
    <w:semiHidden/>
    <w:unhideWhenUsed/>
    <w:rsid w:val="000428B0"/>
    <w:rPr>
      <w:sz w:val="16"/>
      <w:szCs w:val="16"/>
    </w:rPr>
  </w:style>
  <w:style w:type="paragraph" w:styleId="Kommentartext">
    <w:name w:val="annotation text"/>
    <w:basedOn w:val="Standard"/>
    <w:link w:val="KommentartextZchn"/>
    <w:uiPriority w:val="99"/>
    <w:semiHidden/>
    <w:unhideWhenUsed/>
    <w:rsid w:val="000428B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428B0"/>
    <w:rPr>
      <w:sz w:val="20"/>
      <w:szCs w:val="20"/>
    </w:rPr>
  </w:style>
  <w:style w:type="paragraph" w:styleId="Kommentarthema">
    <w:name w:val="annotation subject"/>
    <w:basedOn w:val="Kommentartext"/>
    <w:next w:val="Kommentartext"/>
    <w:link w:val="KommentarthemaZchn"/>
    <w:uiPriority w:val="99"/>
    <w:semiHidden/>
    <w:unhideWhenUsed/>
    <w:rsid w:val="000428B0"/>
    <w:rPr>
      <w:b/>
      <w:bCs/>
    </w:rPr>
  </w:style>
  <w:style w:type="character" w:customStyle="1" w:styleId="KommentarthemaZchn">
    <w:name w:val="Kommentarthema Zchn"/>
    <w:basedOn w:val="KommentartextZchn"/>
    <w:link w:val="Kommentarthema"/>
    <w:uiPriority w:val="99"/>
    <w:semiHidden/>
    <w:rsid w:val="000428B0"/>
    <w:rPr>
      <w:b/>
      <w:bCs/>
      <w:sz w:val="20"/>
      <w:szCs w:val="20"/>
    </w:rPr>
  </w:style>
  <w:style w:type="character" w:styleId="Hyperlink">
    <w:name w:val="Hyperlink"/>
    <w:basedOn w:val="Absatz-Standardschriftart"/>
    <w:uiPriority w:val="99"/>
    <w:unhideWhenUsed/>
    <w:rsid w:val="00F819AD"/>
    <w:rPr>
      <w:color w:val="0000FF" w:themeColor="hyperlink"/>
      <w:u w:val="single"/>
    </w:rPr>
  </w:style>
  <w:style w:type="paragraph" w:styleId="KeinLeerraum">
    <w:name w:val="No Spacing"/>
    <w:link w:val="KeinLeerraumZchn"/>
    <w:uiPriority w:val="1"/>
    <w:qFormat/>
    <w:rsid w:val="00821774"/>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821774"/>
    <w:rPr>
      <w:rFonts w:eastAsiaTheme="minorEastAsia"/>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8F155D"/>
    <w:pPr>
      <w:keepNext/>
      <w:keepLines/>
      <w:spacing w:before="480" w:after="240"/>
      <w:outlineLvl w:val="0"/>
    </w:pPr>
    <w:rPr>
      <w:rFonts w:eastAsiaTheme="majorEastAsia" w:cstheme="majorBidi"/>
      <w:b/>
      <w:bCs/>
      <w:sz w:val="24"/>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F155D"/>
    <w:rPr>
      <w:rFonts w:eastAsiaTheme="majorEastAsia" w:cstheme="majorBidi"/>
      <w:b/>
      <w:bCs/>
      <w:sz w:val="24"/>
      <w:szCs w:val="28"/>
    </w:rPr>
  </w:style>
  <w:style w:type="paragraph" w:styleId="Kopfzeile">
    <w:name w:val="header"/>
    <w:basedOn w:val="Standard"/>
    <w:link w:val="KopfzeileZchn"/>
    <w:uiPriority w:val="99"/>
    <w:unhideWhenUsed/>
    <w:rsid w:val="00067F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67FC4"/>
  </w:style>
  <w:style w:type="paragraph" w:styleId="Fuzeile">
    <w:name w:val="footer"/>
    <w:basedOn w:val="Standard"/>
    <w:link w:val="FuzeileZchn"/>
    <w:uiPriority w:val="99"/>
    <w:unhideWhenUsed/>
    <w:rsid w:val="00067F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67FC4"/>
  </w:style>
  <w:style w:type="paragraph" w:styleId="Sprechblasentext">
    <w:name w:val="Balloon Text"/>
    <w:basedOn w:val="Standard"/>
    <w:link w:val="SprechblasentextZchn"/>
    <w:uiPriority w:val="99"/>
    <w:semiHidden/>
    <w:unhideWhenUsed/>
    <w:rsid w:val="00067FC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67FC4"/>
    <w:rPr>
      <w:rFonts w:ascii="Tahoma" w:hAnsi="Tahoma" w:cs="Tahoma"/>
      <w:sz w:val="16"/>
      <w:szCs w:val="16"/>
    </w:rPr>
  </w:style>
  <w:style w:type="paragraph" w:styleId="Funotentext">
    <w:name w:val="footnote text"/>
    <w:basedOn w:val="Standard"/>
    <w:link w:val="FunotentextZchn"/>
    <w:uiPriority w:val="99"/>
    <w:semiHidden/>
    <w:unhideWhenUsed/>
    <w:rsid w:val="00EB32C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B32CE"/>
    <w:rPr>
      <w:sz w:val="20"/>
      <w:szCs w:val="20"/>
    </w:rPr>
  </w:style>
  <w:style w:type="character" w:styleId="Funotenzeichen">
    <w:name w:val="footnote reference"/>
    <w:rsid w:val="00EB32CE"/>
    <w:rPr>
      <w:vertAlign w:val="superscript"/>
    </w:rPr>
  </w:style>
  <w:style w:type="paragraph" w:styleId="Listenabsatz">
    <w:name w:val="List Paragraph"/>
    <w:basedOn w:val="Standard"/>
    <w:uiPriority w:val="34"/>
    <w:qFormat/>
    <w:rsid w:val="00D32028"/>
    <w:pPr>
      <w:ind w:left="720"/>
      <w:contextualSpacing/>
    </w:pPr>
  </w:style>
  <w:style w:type="character" w:styleId="Kommentarzeichen">
    <w:name w:val="annotation reference"/>
    <w:basedOn w:val="Absatz-Standardschriftart"/>
    <w:uiPriority w:val="99"/>
    <w:semiHidden/>
    <w:unhideWhenUsed/>
    <w:rsid w:val="000428B0"/>
    <w:rPr>
      <w:sz w:val="16"/>
      <w:szCs w:val="16"/>
    </w:rPr>
  </w:style>
  <w:style w:type="paragraph" w:styleId="Kommentartext">
    <w:name w:val="annotation text"/>
    <w:basedOn w:val="Standard"/>
    <w:link w:val="KommentartextZchn"/>
    <w:uiPriority w:val="99"/>
    <w:semiHidden/>
    <w:unhideWhenUsed/>
    <w:rsid w:val="000428B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428B0"/>
    <w:rPr>
      <w:sz w:val="20"/>
      <w:szCs w:val="20"/>
    </w:rPr>
  </w:style>
  <w:style w:type="paragraph" w:styleId="Kommentarthema">
    <w:name w:val="annotation subject"/>
    <w:basedOn w:val="Kommentartext"/>
    <w:next w:val="Kommentartext"/>
    <w:link w:val="KommentarthemaZchn"/>
    <w:uiPriority w:val="99"/>
    <w:semiHidden/>
    <w:unhideWhenUsed/>
    <w:rsid w:val="000428B0"/>
    <w:rPr>
      <w:b/>
      <w:bCs/>
    </w:rPr>
  </w:style>
  <w:style w:type="character" w:customStyle="1" w:styleId="KommentarthemaZchn">
    <w:name w:val="Kommentarthema Zchn"/>
    <w:basedOn w:val="KommentartextZchn"/>
    <w:link w:val="Kommentarthema"/>
    <w:uiPriority w:val="99"/>
    <w:semiHidden/>
    <w:rsid w:val="000428B0"/>
    <w:rPr>
      <w:b/>
      <w:bCs/>
      <w:sz w:val="20"/>
      <w:szCs w:val="20"/>
    </w:rPr>
  </w:style>
  <w:style w:type="character" w:styleId="Hyperlink">
    <w:name w:val="Hyperlink"/>
    <w:basedOn w:val="Absatz-Standardschriftart"/>
    <w:uiPriority w:val="99"/>
    <w:unhideWhenUsed/>
    <w:rsid w:val="00F819AD"/>
    <w:rPr>
      <w:color w:val="0000FF" w:themeColor="hyperlink"/>
      <w:u w:val="single"/>
    </w:rPr>
  </w:style>
  <w:style w:type="paragraph" w:styleId="KeinLeerraum">
    <w:name w:val="No Spacing"/>
    <w:link w:val="KeinLeerraumZchn"/>
    <w:uiPriority w:val="1"/>
    <w:qFormat/>
    <w:rsid w:val="00821774"/>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821774"/>
    <w:rPr>
      <w:rFonts w:eastAsiaTheme="minorEastAsi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39537">
      <w:bodyDiv w:val="1"/>
      <w:marLeft w:val="0"/>
      <w:marRight w:val="0"/>
      <w:marTop w:val="0"/>
      <w:marBottom w:val="0"/>
      <w:divBdr>
        <w:top w:val="none" w:sz="0" w:space="0" w:color="auto"/>
        <w:left w:val="none" w:sz="0" w:space="0" w:color="auto"/>
        <w:bottom w:val="none" w:sz="0" w:space="0" w:color="auto"/>
        <w:right w:val="none" w:sz="0" w:space="0" w:color="auto"/>
      </w:divBdr>
    </w:div>
    <w:div w:id="565339648">
      <w:bodyDiv w:val="1"/>
      <w:marLeft w:val="0"/>
      <w:marRight w:val="0"/>
      <w:marTop w:val="0"/>
      <w:marBottom w:val="0"/>
      <w:divBdr>
        <w:top w:val="none" w:sz="0" w:space="0" w:color="auto"/>
        <w:left w:val="none" w:sz="0" w:space="0" w:color="auto"/>
        <w:bottom w:val="none" w:sz="0" w:space="0" w:color="auto"/>
        <w:right w:val="none" w:sz="0" w:space="0" w:color="auto"/>
      </w:divBdr>
    </w:div>
    <w:div w:id="106406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www.hszg/vielfal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1457</Words>
  <Characters>9185</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Vielfalt als Stärke in Betreuung und Lehre  </vt:lpstr>
    </vt:vector>
  </TitlesOfParts>
  <Company>HS-ZiGr</Company>
  <LinksUpToDate>false</LinksUpToDate>
  <CharactersWithSpaces>10621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Vielfalt als Stärke in Betreuung und Lehre  </dc:title>
  <dc:creator>SaScholz</dc:creator>
  <cp:lastModifiedBy>SaScholz</cp:lastModifiedBy>
  <cp:revision>27</cp:revision>
  <dcterms:created xsi:type="dcterms:W3CDTF">2013-04-05T11:39:00Z</dcterms:created>
  <dcterms:modified xsi:type="dcterms:W3CDTF">2013-04-24T10:06:00Z</dcterms:modified>
</cp:coreProperties>
</file>